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PATH · I'M MAKING OR SHAPING A DECISION THAT NEEDS AN EQUITY LOOK</w:t>
      </w:r>
    </w:p>
    <w:p>
      <w:pPr>
        <w:spacing w:after="120"/>
      </w:pPr>
      <w:r>
        <w:rPr>
          <w:rFonts w:ascii="Aptos" w:cs="Aptos" w:eastAsia="Aptos" w:hAnsi="Aptos"/>
          <w:b/>
          <w:bCs/>
          <w:color w:val="003865"/>
          <w:sz w:val="40"/>
          <w:szCs w:val="40"/>
        </w:rPr>
        <w:t xml:space="preserve">Equity analysis for a decision</w:t>
      </w:r>
    </w:p>
    <w:p>
      <w:pPr>
        <w:spacing w:after="160"/>
      </w:pPr>
      <w:r>
        <w:rPr>
          <w:rFonts w:ascii="Aptos" w:cs="Aptos" w:eastAsia="Aptos" w:hAnsi="Aptos"/>
          <w:i/>
          <w:iCs/>
          <w:color w:val="353532"/>
          <w:sz w:val="23"/>
          <w:szCs w:val="23"/>
        </w:rPr>
        <w:t xml:space="preserve">You own or shape a decision and want to build equity into it while it can still change, and to know whether an equity scan or a full analysis is required.</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an equity analysis record for a specific decision: the decision and its deadline, affected people and who is missing, evidence and its limits, benefits and burdens, alternatives, engagement, implementation owners, and follow-up. It supports the DHS process; the official record lives with the policy owner.</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 policy or program change going to leadership</w:t>
      </w:r>
    </w:p>
    <w:p>
      <w:pPr>
        <w:pStyle w:val="ListParagraph"/>
        <w:numPr>
          <w:ilvl w:val="0"/>
          <w:numId w:val="2"/>
        </w:numPr>
        <w:spacing w:after="80" w:line="290"/>
      </w:pPr>
      <w:r>
        <w:rPr>
          <w:rFonts w:ascii="Aptos" w:cs="Aptos" w:eastAsia="Aptos" w:hAnsi="Aptos"/>
          <w:color w:val="181817"/>
          <w:sz w:val="22"/>
          <w:szCs w:val="22"/>
        </w:rPr>
        <w:t xml:space="preserve">A budget, rule, or service decision with real reach</w:t>
      </w:r>
    </w:p>
    <w:p>
      <w:pPr>
        <w:pStyle w:val="ListParagraph"/>
        <w:numPr>
          <w:ilvl w:val="0"/>
          <w:numId w:val="2"/>
        </w:numPr>
        <w:spacing w:after="80" w:line="290"/>
      </w:pPr>
      <w:r>
        <w:rPr>
          <w:rFonts w:ascii="Aptos" w:cs="Aptos" w:eastAsia="Aptos" w:hAnsi="Aptos"/>
          <w:color w:val="181817"/>
          <w:sz w:val="22"/>
          <w:szCs w:val="22"/>
        </w:rPr>
        <w:t xml:space="preserve">A decision the DHS equity policy may require an analysis for</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Clarify the decision and what applies</w:t>
      </w:r>
      <w:r>
        <w:rPr>
          <w:rFonts w:ascii="Aptos" w:cs="Aptos" w:eastAsia="Aptos" w:hAnsi="Aptos"/>
          <w:color w:val="181817"/>
          <w:sz w:val="22"/>
          <w:szCs w:val="22"/>
        </w:rPr>
        <w:t xml:space="preserve"> — Use Ask to work through the decision, whether a scan or full analysis applies, and what evidence you need. The policy owner confirms what is required.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/ask?path=gp-7</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the decision affects particular Minnesota communities, read the relevant briefs and plan engagement while the decision is open.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scan-or-full-analysis aid, the equity review canvas, the Minnesota Equity Analysis Toolkit, and the equity impact questions.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Equity scan or full analysis: what goes in</w:t>
      </w:r>
      <w:r>
        <w:rPr>
          <w:rFonts w:ascii="Aptos" w:cs="Aptos" w:eastAsia="Aptos" w:hAnsi="Aptos"/>
          <w:color w:val="181817"/>
          <w:sz w:val="22"/>
          <w:szCs w:val="22"/>
        </w:rPr>
        <w:t xml:space="preserve"> — program page /resources/ja-equity-scan-or-full-analysis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Operational equity review canvas</w:t>
      </w:r>
      <w:r>
        <w:rPr>
          <w:rFonts w:ascii="Aptos" w:cs="Aptos" w:eastAsia="Aptos" w:hAnsi="Aptos"/>
          <w:color w:val="181817"/>
          <w:sz w:val="22"/>
          <w:szCs w:val="22"/>
        </w:rPr>
        <w:t xml:space="preserve"> — program page /resources/ja-operational-equity-canvas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Minnesota Equity Analysis Toolkit</w:t>
      </w:r>
      <w:r>
        <w:rPr>
          <w:rFonts w:ascii="Aptos" w:cs="Aptos" w:eastAsia="Aptos" w:hAnsi="Aptos"/>
          <w:color w:val="181817"/>
          <w:sz w:val="22"/>
          <w:szCs w:val="22"/>
        </w:rPr>
        <w:t xml:space="preserve"> — program page /resources/ext-dhs-equity-toolkit</w:t>
      </w:r>
    </w:p>
    <w:p>
      <w:pPr>
        <w:pStyle w:val="ListParagraph"/>
        <w:numPr>
          <w:ilvl w:val="0"/>
          <w:numId w:val="3"/>
        </w:numPr>
        <w:spacing w:after="80" w:line="290"/>
      </w:pPr>
      <w:r>
        <w:rPr>
          <w:rFonts w:ascii="Aptos" w:cs="Aptos" w:eastAsia="Aptos" w:hAnsi="Aptos"/>
          <w:b/>
          <w:bCs/>
          <w:color w:val="181817"/>
          <w:sz w:val="22"/>
          <w:szCs w:val="22"/>
        </w:rPr>
        <w:t xml:space="preserve">Draft your equity analysis record</w:t>
      </w:r>
      <w:r>
        <w:rPr>
          <w:rFonts w:ascii="Aptos" w:cs="Aptos" w:eastAsia="Aptos" w:hAnsi="Aptos"/>
          <w:color w:val="181817"/>
          <w:sz w:val="22"/>
          <w:szCs w:val="22"/>
        </w:rPr>
        <w:t xml:space="preserve"> — Complete the record for this decision. Leave out names and case details.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the decision is stated, affected people and who is missing are named, evidence and limits are recorded, at least two alternatives are compared, owners are named, and follow-up is dated.</w:t>
      </w:r>
    </w:p>
    <w:p>
      <w:pPr>
        <w:pStyle w:val="ListParagraph"/>
        <w:numPr>
          <w:ilvl w:val="0"/>
          <w:numId w:val="3"/>
        </w:numPr>
        <w:spacing w:after="80" w:line="290"/>
      </w:pPr>
      <w:r>
        <w:rPr>
          <w:rFonts w:ascii="Aptos" w:cs="Aptos" w:eastAsia="Aptos" w:hAnsi="Aptos"/>
          <w:b/>
          <w:bCs/>
          <w:color w:val="181817"/>
          <w:sz w:val="22"/>
          <w:szCs w:val="22"/>
        </w:rPr>
        <w:t xml:space="preserve">Take it to the right people</w:t>
      </w:r>
      <w:r>
        <w:rPr>
          <w:rFonts w:ascii="Aptos" w:cs="Aptos" w:eastAsia="Aptos" w:hAnsi="Aptos"/>
          <w:color w:val="181817"/>
          <w:sz w:val="22"/>
          <w:szCs w:val="22"/>
        </w:rPr>
        <w:t xml:space="preserve"> — Bring the record to the policy owner and your Equity Director. DSD staff can also request a consultation for a difficult decision.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Find the right person</w:t>
      </w:r>
      <w:r>
        <w:rPr>
          <w:rFonts w:ascii="Aptos" w:cs="Aptos" w:eastAsia="Aptos" w:hAnsi="Aptos"/>
          <w:color w:val="181817"/>
          <w:sz w:val="22"/>
          <w:szCs w:val="22"/>
        </w:rPr>
        <w:t xml:space="preserve"> — program page /support/right-person?matter=policy_or_program_decision</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An equity section written after the decision was made</w:t>
      </w:r>
    </w:p>
    <w:p>
      <w:pPr>
        <w:pStyle w:val="ListParagraph"/>
        <w:numPr>
          <w:ilvl w:val="0"/>
          <w:numId w:val="2"/>
        </w:numPr>
        <w:spacing w:after="80" w:line="290"/>
      </w:pPr>
      <w:r>
        <w:rPr>
          <w:rFonts w:ascii="Aptos" w:cs="Aptos" w:eastAsia="Aptos" w:hAnsi="Aptos"/>
          <w:color w:val="181817"/>
          <w:sz w:val="22"/>
          <w:szCs w:val="22"/>
        </w:rPr>
        <w:t xml:space="preserve">Engagement scheduled after the deadline</w:t>
      </w:r>
    </w:p>
    <w:p>
      <w:pPr>
        <w:pStyle w:val="ListParagraph"/>
        <w:numPr>
          <w:ilvl w:val="0"/>
          <w:numId w:val="2"/>
        </w:numPr>
        <w:spacing w:after="80" w:line="290"/>
      </w:pPr>
      <w:r>
        <w:rPr>
          <w:rFonts w:ascii="Aptos" w:cs="Aptos" w:eastAsia="Aptos" w:hAnsi="Aptos"/>
          <w:color w:val="181817"/>
          <w:sz w:val="22"/>
          <w:szCs w:val="22"/>
        </w:rPr>
        <w:t xml:space="preserve">A single option presented as the analysis</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The decision is stated with its real deadline</w:t>
      </w:r>
    </w:p>
    <w:p>
      <w:pPr>
        <w:pStyle w:val="ListParagraph"/>
        <w:numPr>
          <w:ilvl w:val="0"/>
          <w:numId w:val="2"/>
        </w:numPr>
        <w:spacing w:after="80" w:line="290"/>
      </w:pPr>
      <w:r>
        <w:rPr>
          <w:rFonts w:ascii="Aptos" w:cs="Aptos" w:eastAsia="Aptos" w:hAnsi="Aptos"/>
          <w:color w:val="181817"/>
          <w:sz w:val="22"/>
          <w:szCs w:val="22"/>
        </w:rPr>
        <w:t xml:space="preserve">At least two alternatives are compared on benefits and burdens</w:t>
      </w:r>
    </w:p>
    <w:p>
      <w:pPr>
        <w:pStyle w:val="ListParagraph"/>
        <w:numPr>
          <w:ilvl w:val="0"/>
          <w:numId w:val="2"/>
        </w:numPr>
        <w:spacing w:after="80" w:line="290"/>
      </w:pPr>
      <w:r>
        <w:rPr>
          <w:rFonts w:ascii="Aptos" w:cs="Aptos" w:eastAsia="Aptos" w:hAnsi="Aptos"/>
          <w:color w:val="181817"/>
          <w:sz w:val="22"/>
          <w:szCs w:val="22"/>
        </w:rPr>
        <w:t xml:space="preserve">Owners, follow-up, and report-back are dated</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Do not include names or case details. This record supports a required DHS process but is not the official record; keep the official copy where your division keeps decision records.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Equity analysis record</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Decision name and owner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What is being decided and who owns the decision.</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Scan or full analysis, and who confirmed it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Which applies under the DHS equity policy, and which policy owner or Equity Director confirmed it.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When the decision stops being changeable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The real date choices close.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benefits, who carries the burden, and who is missing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By community, language, disability, age, place, and the people who deliver the service.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Evidence and what it does not show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Data by group with small-group protection, what people who use the service say, and the limits.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Alternatives compared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At least two, including not proceeding, with who each helps and burdens.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 and burden in implementation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Languages, formats, a person people can reach, and burden you can remove.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was involved and with what influence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Team, data owners, staff who deliver the service, communities, and the level of influence they had.</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About people's access, time, documents, technology, or trust.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Sources and their authority labels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Label each source Official, Guidance, or Outside source; check before use.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owns each part of implementation and follow-up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People, not units.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Follow-up and report-back date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When you will look at what happened and tell the people who gave input.</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Every source has an authority label and can be verified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We are changing a program rule that goes to leadership. Does this need an equity scan or a full analysis, and what goes in it?</w:t>
      </w:r>
    </w:p>
    <w:p>
      <w:pPr>
        <w:pStyle w:val="ListParagraph"/>
        <w:numPr>
          <w:ilvl w:val="0"/>
          <w:numId w:val="2"/>
        </w:numPr>
        <w:spacing w:after="80" w:line="290"/>
      </w:pPr>
      <w:r>
        <w:rPr>
          <w:rFonts w:ascii="Aptos" w:cs="Aptos" w:eastAsia="Aptos" w:hAnsi="Aptos"/>
          <w:color w:val="181817"/>
          <w:sz w:val="22"/>
          <w:szCs w:val="22"/>
        </w:rPr>
        <w:t xml:space="preserve">Who benefits and who carries the burden in a budget reduction, and how do we find out?</w:t>
      </w:r>
    </w:p>
    <w:p>
      <w:pPr>
        <w:pStyle w:val="ListParagraph"/>
        <w:numPr>
          <w:ilvl w:val="0"/>
          <w:numId w:val="2"/>
        </w:numPr>
        <w:spacing w:after="80" w:line="290"/>
      </w:pPr>
      <w:r>
        <w:rPr>
          <w:rFonts w:ascii="Aptos" w:cs="Aptos" w:eastAsia="Aptos" w:hAnsi="Aptos"/>
          <w:color w:val="181817"/>
          <w:sz w:val="22"/>
          <w:szCs w:val="22"/>
        </w:rPr>
        <w:t xml:space="preserve">What alternatives should we compare before we settle a service change?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analysis for a decision</dc:title>
  <dc:creator>One DHS People, Access and Culture</dc:creator>
  <dc:description>You own or shape a decision and want to build equity into it while it can still change, and to know whether an equity scan or a full analysis is required.</dc:description>
  <cp:lastModifiedBy>Un-named</cp:lastModifiedBy>
  <cp:revision>1</cp:revision>
  <dcterms:created xsi:type="dcterms:W3CDTF">2026-10-05T02:27:07.415Z</dcterms:created>
  <dcterms:modified xsi:type="dcterms:W3CDTF">2026-10-05T02:27:07.415Z</dcterms:modified>
</cp:coreProperties>
</file>

<file path=docProps/custom.xml><?xml version="1.0" encoding="utf-8"?>
<Properties xmlns="http://schemas.openxmlformats.org/officeDocument/2006/custom-properties" xmlns:vt="http://schemas.openxmlformats.org/officeDocument/2006/docPropsVTypes"/>
</file>