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MODULE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Intersectionality: why one category at a time misses people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Race, disability, language, gender, age, class, and immigration status shape people's experience together, not one at a time. A program that reviews outcomes by one category can look equitable while failing the people at the intersections.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Legacy data and program rules were built around single categories. Intersectional thinking changes what you disaggregate, who you engage, and which burdens you notice.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idea. Coined in legal scholarship to describe how discrimination against Black women was invisible to claims that looked at race or sex alone. The same pattern appears in services: a deaf Somali elder's experience is not the sum of three separate briefs.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data. Ask the data owner what can be disaggregated by more than one category with small-group protection. Where numbers are too small, use qualitative evidence and say so.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engagement. Ask who is missing at the intersections, and plan access for people who face more than one barrier at once, such as interpretation and captioning together.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design. Test a process against the person with the least margin: the person who needs an interpreter, an accessible format, transportation, and a daytime alternative all at once.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the workplace. Advancement barriers and climate problems land differently on people who hold more than one marginalized identity. Ask, do not assume.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Structural racism and institutions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/library/lm-structural-racism-and-institutions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without surveillance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/library/pn-measurement-without-surveillance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Intersectionality: why one category at a time misses people</dc:title>
  <dc:creator>One DHS People, Access and Culture</dc:creator>
  <dc:description>Race, disability, language, gender, age, class, and immigration status shape people's experience together, not one at a time. A program that reviews outcomes by one category can look equitable while failing the people at the intersections.</dc:description>
  <cp:lastModifiedBy>Un-named</cp:lastModifiedBy>
  <cp:revision>1</cp:revision>
  <dcterms:created xsi:type="dcterms:W3CDTF">2026-10-04T23:30:15.824Z</dcterms:created>
  <dcterms:modified xsi:type="dcterms:W3CDTF">2026-10-04T23:30:15.824Z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