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LEARNING MODULE · QUICK ORIENTATION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How to use this program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Start with Ask or Resources. Read a community brief when Minnesota communities or partners are part of the work. Use a learning path to create a checklist or plan for your own work, then review it. After using the available guidance, visit Support when the stakes are high, important questions remain, or another perspective would help.</w:t>
      </w:r>
    </w:p>
    <w:p>
      <w:pPr>
        <w:pBdr>
          <w:bottom w:val="single" w:color="003865" w:sz="12" w:space="12"/>
        </w:pBdr>
        <w:spacing w:after="100"/>
      </w:pP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You can begin privately and at your own pace. Use the resources for a first review rather than asking a colleague, manager, or equity professional to explain the basics for you.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Sources and limits: each answer identifies its sources and any important uncertainty. Information here is not official DHS policy unless it is clearly linked to a current official source.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Growing your practice: use what you learn here to strengthen future work and recognize when additional guidance would help.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Responsibility for decisions: the responsible officials and partners continue to make decisions about policy, budgets, procurement, legal matters, personnel, and Tribal consultation.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Find a starting point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/start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Ask a question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/ask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use this program</dc:title>
  <dc:creator>One DHS People, Access and Culture</dc:creator>
  <dc:description>Start with Ask or Resources. Read a community brief when Minnesota communities or partners are part of the work. Use a learning path to create a checklist or plan for your own work, then review it. After using the available guidance, visit Support when the stakes are high, important questions remain, or another perspective would help.</dc:description>
  <cp:lastModifiedBy>Un-named</cp:lastModifiedBy>
  <cp:revision>1</cp:revision>
  <dcterms:created xsi:type="dcterms:W3CDTF">2026-10-05T05:27:38.821Z</dcterms:created>
  <dcterms:modified xsi:type="dcterms:W3CDTF">2026-10-05T05:27:38.821Z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