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CHECKLIST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Equity and access checklist for new work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one-page checklist for a new program, service, or digital application. It covers people and purpose, access, language, the effort required of people, evidence, partners, decision responsibility, and review.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Use it as a working document for your program, with a responsible person for each follow-up and a review date. This makes the next steps clear and accountable.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People and purpose: who it is for; who may be missing; what result would show that a disparity was reduced rather than shifted elsewhere.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Access: screen reader, keyboard, magnification tested; equally effective phone, in-person, or paper path; documents meet the accessible-document standard.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Language: languages people will need; vital documents identified for translation with human review; interpreter reachable at first contact.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Time and effort: count the steps, documents, and visits from the person's point of view; consider when deadlines or office hours become barriers to eligibility.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Evidence: current use and denial patterns by community, language, disability, and place; missing community knowledge named with a respectful way to get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Partners: Equity Director informed; accessibility and language access leads involved; community partners with purpose, authority, compensation, and report-back; Tribal consultation first where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Decision responsibility: who decides; which rights, rules, and obligations set the limits; what can still change if a rule must remain.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Review: who is responsible for each follow-up; the next review date; what would lead you to pause, redesign, or seek further guidance.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Build your checklist with the launch path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/practice/gp-1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Questions about steps, time, and effort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/library/ja-process-burden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New program or service concept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Equity and access checklist for new work</dc:title>
  <dc:creator>One DHS People, Access and Culture</dc:creator>
  <dc:description>A one-page checklist for a new program, service, or digital application. It covers people and purpose, access, language, the effort required of people, evidence, partners, decision responsibility, and review.</dc:description>
  <cp:lastModifiedBy>Un-named</cp:lastModifiedBy>
  <cp:revision>1</cp:revision>
  <dcterms:created xsi:type="dcterms:W3CDTF">2026-10-05T02:31:24.085Z</dcterms:created>
  <dcterms:modified xsi:type="dcterms:W3CDTF">2026-10-05T02:31:24.085Z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