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Language and cultural access planning aid for a program or contact point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Plan language, format, messenger, communication mode, and program design together, using the CLAS standards as a frame: who the program reaches, which languages and formats they need, how an interpreter is available at first contact, which documents are vital, and who reviews translations.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Language access decided one document at a time produces gaps at the first phone call. Planning at the program level puts interpreter availability, translation, and trusted messengers where people actually arrive.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the program reaches. Use the data owner's information and community partners to name the languages and communities, and note what the data does not show.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contact. How does a person who does not use English reach a human, in their language, on the first try? Phone, front desk, web, and mail each need an answer.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Vital documents. Identify documents that affect eligibility, rights, benefits, or safety. These need translation and human review before release. Machine translation alone is not enough for vital documents.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Formats. Plain language, large print, accessible electronic documents, audio, and in-person explanation. Ask which formats people use, not which are easiest to produce.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Trusted messengers. Who do people in each community already trust for information? Partner with them and compensate the work.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Cultural responsiveness. Use community material as questions. Check assumptions about family roles, health beliefs, and literacy with the community, not from a guide.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 and owners. Name who owns the plan, who reviews translations, and when the plan is checked again.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CLAS standards and DHS language access practice are the authority for these decisions. Check current guidance with your language access coordinator.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CLAS standards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/library/ext-clas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Working with an interpreter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/library/lm-interpreter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and cultural access planning aid for a program or contact point</dc:title>
  <dc:creator>One DSD People, Access and Culture</dc:creator>
  <dc:description>Plan language, format, messenger, communication mode, and program design together, using the CLAS standards as a frame: who the program reaches, which languages and formats they need, how an interpreter is available at first contact, which documents are vital, and who reviews translations.</dc:description>
  <cp:lastModifiedBy>Un-named</cp:lastModifiedBy>
  <cp:revision>1</cp:revision>
  <dcterms:created xsi:type="dcterms:W3CDTF">2026-10-05T04:03:29.555Z</dcterms:created>
  <dcterms:modified xsi:type="dcterms:W3CDTF">2026-10-05T04:03:29.555Z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