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Minnesota digital accessibility standard (MNIT)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Minnesota IT Services publishes the state's digital accessibility standard and accessible-document guidance. Verify the current version at the source before citing.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IT Services — https://mn.gov/mnit/government/policies/accessibility/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Minnesota's current digital accessibility standard uses WCAG 2.1 Level AA. Check the current state standard before citing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Before releasing Word documents, PDFs, or slides, follow Minnesota's current guidance for accessible documents.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IT Services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blsh5j2swnzptzftq5g5q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https://mn.gov/mnit/government/policies/accessibility/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sh5j2swnzptzftq5g5q" Type="http://schemas.openxmlformats.org/officeDocument/2006/relationships/hyperlink" Target="https://mn.gov/mnit/government/policies/accessibilit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Minnesota digital accessibility standard (MNIT)</dc:title>
  <dc:creator>One DSD People, Access and Culture</dc:creator>
  <dc:description>Minnesota IT Services publishes the state's digital accessibility standard and accessible-document guidance. Verify the current version at the source before citing.</dc:description>
  <cp:lastModifiedBy>Un-named</cp:lastModifiedBy>
  <cp:revision>1</cp:revision>
  <dcterms:created xsi:type="dcterms:W3CDTF">2026-10-05T10:47:29.199Z</dcterms:created>
  <dcterms:modified xsi:type="dcterms:W3CDTF">2026-10-05T10:47:29.199Z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