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EXTERNAL REFERENCE · REFERENCE AND EVIDENCE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Minnesota digital accessibility standard (MNIT)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Minnesota IT Services publishes the state's digital accessibility standard and accessible-document guidance. Verify the current version at the source before citing.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Outside source: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A public source outside this program. Check the current source before relying on it. Source: Minnesota IT Services — https://mn.gov/mnit/government/policies/accessibility/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Minnesota's current digital accessibility standard uses WCAG 2.1 Level AA. Check the current state standard before citing it.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Before releasing Word documents, PDFs, or slides, follow Minnesota's current guidance for accessible documents.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Plain language and accessible documents checklist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/library/ja-plain-language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Sources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Aptos" w:cs="Aptos" w:eastAsia="Aptos" w:hAnsi="Aptos"/>
          <w:b/>
          <w:bCs/>
          <w:color w:val="181817"/>
          <w:sz w:val="20"/>
          <w:szCs w:val="20"/>
        </w:rPr>
        <w:t xml:space="preserve">Minnesota IT Services</w:t>
      </w:r>
      <w:r>
        <w:rPr>
          <w:rFonts w:ascii="Aptos" w:cs="Aptos" w:eastAsia="Aptos" w:hAnsi="Aptos"/>
          <w:color w:val="353532"/>
          <w:sz w:val="20"/>
          <w:szCs w:val="20"/>
        </w:rPr>
        <w:t xml:space="preserve"> — The original source for this resource.</w:t>
      </w:r>
      <w:r>
        <w:rPr>
          <w:rFonts w:ascii="Aptos" w:cs="Aptos" w:eastAsia="Aptos" w:hAnsi="Aptos"/>
          <w:color w:val="181817"/>
          <w:sz w:val="20"/>
          <w:szCs w:val="20"/>
        </w:rPr>
        <w:t xml:space="preserve"> </w:t>
      </w:r>
      <w:hyperlink w:history="1" r:id="rIdbdukeouicybrokias3gix">
        <w:r>
          <w:rPr>
            <w:rFonts w:ascii="Aptos" w:cs="Aptos" w:eastAsia="Aptos" w:hAnsi="Aptos"/>
            <w:color w:val="003865"/>
            <w:sz w:val="18"/>
            <w:szCs w:val="18"/>
            <w:u w:val="single"/>
          </w:rPr>
          <w:t xml:space="preserve">https://mn.gov/mnit/government/policies/accessibility/</w:t>
        </w:r>
      </w:hyperlink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ukeouicybrokias3gix" Type="http://schemas.openxmlformats.org/officeDocument/2006/relationships/hyperlink" Target="https://mn.gov/mnit/government/policies/accessibility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Minnesota digital accessibility standard (MNIT)</dc:title>
  <dc:creator>One DHS People, Access and Culture</dc:creator>
  <dc:description>Minnesota IT Services publishes the state's digital accessibility standard and accessible-document guidance. Verify the current version at the source before citing.</dc:description>
  <cp:lastModifiedBy>Un-named</cp:lastModifiedBy>
  <cp:revision>1</cp:revision>
  <dcterms:created xsi:type="dcterms:W3CDTF">2026-10-05T02:56:37.520Z</dcterms:created>
  <dcterms:modified xsi:type="dcterms:W3CDTF">2026-10-05T02:56:37.520Z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