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Salvadoran Minnesota</w:t>
      </w:r>
    </w:p>
    <w:p>
      <w:pPr>
        <w:spacing w:after="160"/>
      </w:pPr>
      <w:r>
        <w:rPr>
          <w:rFonts w:ascii="Aptos" w:cs="Aptos" w:eastAsia="Aptos" w:hAnsi="Aptos"/>
          <w:i/>
          <w:iCs/>
          <w:color w:val="353532"/>
          <w:sz w:val="23"/>
          <w:szCs w:val="23"/>
        </w:rPr>
        <w:t xml:space="preserve">This brief is about Salvadoran Minnesota as a people — salvadoreño, salvadoreña — not as a Mexican variant and not as the Latino / Hispanic umbrella. Civil war (1980–1992) and Temporary Protected Status are literacy for the desk, not a speech you give the family. Spanish is not one Spanish. Voseo is ordinary in Salvadoran rooms. A Mexican interpreter can still be a closed door. This is not Mexican. It is not Guatemalan. It is not Puerto Rican. Shared Spanish is not shared culture. A full mosaic is not a stereotype. A stereotype is when this page becomes the person in the lobby.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Salvadoran peoplehood is not a Mexican origin story with a different flag. El Salvador is the smallest mainland republic in Central America. Pipil / Nahua history was largely mestizo-ized by the colony and the coffee state; do not invent a Minnesota indigenous-language count Compass does not have, and do not copy K’iche’ from the Guatemalan page onto this one. Ask this household.</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Spanish colonial rule, independence with the other Central American republics (15 September 1821), a coffee oligarchy, and the twentieth-century state that went to war with its own people — that is literacy for the desk. It is not a speech you give the family. Do not start with a pupusa, a volcano, or a Heritage Month sentence.</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Writing in Spanish is the ordinary public literacy. Some elders read Spanish. Some do not. Some U.S.-born adults do not read Spanish either. Oral skill is not print. Salvadoran Spanish is not Mexican Spanish.</w:t>
      </w:r>
    </w:p>
    <w:p>
      <w:pPr>
        <w:spacing w:after="160" w:line="300"/>
      </w:pPr>
      <w:r>
        <w:rPr>
          <w:rFonts w:ascii="Aptos" w:cs="Aptos" w:eastAsia="Aptos" w:hAnsi="Aptos"/>
          <w:color w:val="181817"/>
          <w:sz w:val="22"/>
          <w:szCs w:val="22"/>
        </w:rPr>
        <w:t xml:space="preserve">What people brought: language (including voseo), kinship, Catholic and later evangelical church, work knowledge, remittance as obligation, a memory of a war the United States funded. What they met in Minnesota: an English form, one “Latino” checkbox, often one interpreter labeled Spanish — usually Mexican — and a lobby that had not studied TPS.</w:t>
      </w:r>
    </w:p>
    <w:p>
      <w:pPr>
        <w:pStyle w:val="Heading3"/>
        <w:keepNext/>
        <w:spacing w:after="120" w:before="200"/>
      </w:pPr>
      <w:r>
        <w:rPr>
          <w:rFonts w:ascii="Aptos" w:cs="Aptos" w:eastAsia="Aptos" w:hAnsi="Aptos"/>
          <w:b/>
          <w:bCs/>
          <w:color w:val="003865"/>
          <w:sz w:val="24"/>
          <w:szCs w:val="24"/>
        </w:rPr>
        <w:t xml:space="preserve">The Geography of the Salvadoran World</w:t>
      </w:r>
    </w:p>
    <w:p>
      <w:pPr>
        <w:spacing w:after="160" w:line="300"/>
      </w:pPr>
      <w:r>
        <w:rPr>
          <w:rFonts w:ascii="Aptos" w:cs="Aptos" w:eastAsia="Aptos" w:hAnsi="Aptos"/>
          <w:color w:val="181817"/>
          <w:sz w:val="22"/>
          <w:szCs w:val="22"/>
        </w:rPr>
        <w:t xml:space="preserve">Homeland is El Salvador — departments people name, San Salvador, the coast, the interior. Confirm the place if they name it. Do not referee Santa Ana versus San Miguel in a waiver meeting. Listen.</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U.S. Salvadoran map is California (Los Angeles among the named hubs), the D.C.–Maryland–Virginia corridor, Texas, New York, and also Minnesota. Those hubs are not this map. Secondary migration and family pulled people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76.7 percent, Greater Minnesota 23.3 percent (Compass ACS 2019–2023). Greater Minnesota is not an afterthought. Do not assume Minneapolis. Do not assume a plant town is Guatemalan by default. Do not assume the person in front of you has been to El Salvador. A Greater Minnesota household is still this people.</w:t>
      </w:r>
    </w:p>
    <w:p>
      <w:pPr>
        <w:pStyle w:val="Heading3"/>
        <w:keepNext/>
        <w:spacing w:after="120" w:before="200"/>
      </w:pPr>
      <w:r>
        <w:rPr>
          <w:rFonts w:ascii="Aptos" w:cs="Aptos" w:eastAsia="Aptos" w:hAnsi="Aptos"/>
          <w:b/>
          <w:bCs/>
          <w:color w:val="003865"/>
          <w:sz w:val="24"/>
          <w:szCs w:val="24"/>
        </w:rPr>
        <w:t xml:space="preserve">Minnesota and Salvadoran History</w:t>
      </w:r>
    </w:p>
    <w:p>
      <w:pPr>
        <w:spacing w:after="160" w:line="300"/>
      </w:pPr>
      <w:r>
        <w:rPr>
          <w:rFonts w:ascii="Aptos" w:cs="Aptos" w:eastAsia="Aptos" w:hAnsi="Aptos"/>
          <w:color w:val="181817"/>
          <w:sz w:val="22"/>
          <w:szCs w:val="22"/>
        </w:rPr>
        <w:t xml:space="preserve">Minnesota holds a Salvadoran community large enough that this department will meet it on waivers, child welfare, health care, cash, food, aging, and employment. Compass: 17,571 (ACS 2019–2023). Twin Cities 76.7 percent; Greater Minnesota 23.3 percent — not an afterthought. Do not write this people as a Minneapolis anecdote and do not write them as a Mexican leftover.</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corridors and first-ring suburbs; Greater Minnesota towns with work and housing. Pupusa shops and markets are public life. They are not consultation. A food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parishes and evangelical churches families name; rural parish and worker centers — name the local one; do not assume Minneapolis. CLUES is a Twin Cities door, not the whole community. CECLC is a department door, not the people. Pay the partner this household actually uses.</w:t>
      </w:r>
    </w:p>
    <w:p>
      <w:pPr>
        <w:spacing w:after="160" w:line="300"/>
      </w:pPr>
      <w:r>
        <w:rPr>
          <w:rFonts w:ascii="Aptos" w:cs="Aptos" w:eastAsia="Aptos" w:hAnsi="Aptos"/>
          <w:color w:val="181817"/>
          <w:sz w:val="22"/>
          <w:szCs w:val="22"/>
        </w:rPr>
        <w:t xml:space="preserve">Salvadoran staff are not unpaid interpreters and not the community. Identity is not a staffing plan. A fiesta or a Romero commemoration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Salvadoran Minnesota as a people — salvadoreño, salvadoreña — not as a Mexican variant and not as the Latino / Hispanic umbrella. Civil war (1980–1992) and Temporary Protected Status are literacy for the desk, not a speech you give the family. Spanish is not one Spanish. Voseo is ordinary in Salvadoran rooms. A Mexican interpreter can still be a closed door. This is not Mexican. It is not Guatemalan. It is not Puerto Rican. Shared Spanish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Open the Latino umbrella only as adjacent. That page is the mash and the CLAS Spanish line. This page is Salvadoran. If you leave this door and file the household under “Latino” or under Mexican because that is the Minnesota default, you have left this door.</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the Salvadoran cultural community at 17,571. Twin Cities 76.7 percent; Greater Minnesota 23.3 percent — not an afterthought. About 48.5 percent age 17 or younger. Compass suppresses 65+ in this vintage — do not invent it. Foreign-born 43.9 percent. Language other than English (age 5+) 79.1 percent; English less than “very well” 39.0 percent. Date the number you use. Compass does not split an indigenous-language count on this profile. Do not invent one. A rate is not the person.</w:t>
      </w:r>
    </w:p>
    <w:p>
      <w:pPr>
        <w:spacing w:after="160" w:line="300"/>
      </w:pPr>
      <w:r>
        <w:rPr>
          <w:rFonts w:ascii="Aptos" w:cs="Aptos" w:eastAsia="Aptos" w:hAnsi="Aptos"/>
          <w:color w:val="181817"/>
          <w:sz w:val="22"/>
          <w:szCs w:val="22"/>
        </w:rPr>
        <w:t xml:space="preserve">The diversity inside this people is the point. A 1980s arrival who came through the war, a TPS holder whose status is a clock, a U.S.-born nurse, a Greater Minnesota factory household, an evangelical grandmother, a college student who uses English with friends and voseo with an uncle, a person who will not open the door because a relative can be moved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Civil War, TPS, and Later Streams — Foundational Event</w:t>
      </w:r>
    </w:p>
    <w:p>
      <w:pPr>
        <w:spacing w:after="160" w:line="300"/>
      </w:pPr>
      <w:r>
        <w:rPr>
          <w:rFonts w:ascii="Aptos" w:cs="Aptos" w:eastAsia="Aptos" w:hAnsi="Aptos"/>
          <w:color w:val="181817"/>
          <w:sz w:val="22"/>
          <w:szCs w:val="22"/>
        </w:rPr>
        <w:t xml:space="preserve">If 1975 is the foundational event of Vietnamese Minnesota, the Salvadoran civil war (1980–1992) is the foundational political event of Salvadoran Minnesota. Archbishop Óscar Romero was assassinated on 24 March 1980. The United States backed the government. People fled. That is literacy for the desk. It is not a speech you give the family. It is not an icebreaker. Do not ask a person to narrate killing for your professional development.</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Peace Accords, 16 January 1992. Later streams carry family reunification, work, disasters, and Temporary Protected Status — including after the 2001 earthquakes — as a clock that reorganizes Tuesday. TPS is structure. It is not a personality. It is not a reason to collect status you do not need, and it is a reason a form that feels like enforcement will empty the lobby.</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does not only meet a 1980s arrival. It meets U.S.-born children — Compass foreign-born 43.9 percent — translating for parents, mixed-status households, TPS holders, and a person who has lived here since childhood and still cannot get Salvadoran Spanish in the lobby. If you only know “immigrant,” you will miss them. If you only know “Mexican,” you will mash them.</w:t>
      </w:r>
    </w:p>
    <w:p>
      <w:pPr>
        <w:spacing w:after="160" w:line="300"/>
      </w:pPr>
      <w:r>
        <w:rPr>
          <w:rFonts w:ascii="Aptos" w:cs="Aptos" w:eastAsia="Aptos" w:hAnsi="Aptos"/>
          <w:color w:val="181817"/>
          <w:sz w:val="22"/>
          <w:szCs w:val="22"/>
        </w:rPr>
        <w:t xml:space="preserve">Enforcement is current structure. When TPS is threatened, or raids are rumored, people skip clinic, school, and waiver meetings. That is not noncompliance.</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Familismo is a hypothesis, not a personality. Elders often speak first. Adult children may be in the same week as a waiver meeting, a shift, and a school conference. Compass: average household size about 3.79. Still not always a nuclear English form. Who cares for a child may not match the waiver checkbox.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TPS and mixed-status are structure: a U.S.-citizen child, a parent on TPS, a sibling without status, an aunt who works service. Do not collect status you do not need. Do not treat unmatched last names, a grandmother as caregiver, or a missing SSN as fraud until you have a reason. Hour caps and “natural supports” language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CLAS still stands. Using a child as the go-between is a closed door and a harm. Book the interpreter. Ask who should be in the room.</w:t>
      </w:r>
    </w:p>
    <w:p>
      <w:pPr>
        <w:spacing w:after="160" w:line="300"/>
      </w:pPr>
      <w:r>
        <w:rPr>
          <w:rFonts w:ascii="Aptos" w:cs="Aptos" w:eastAsia="Aptos" w:hAnsi="Aptos"/>
          <w:color w:val="181817"/>
          <w:sz w:val="22"/>
          <w:szCs w:val="22"/>
        </w:rPr>
        <w:t xml:space="preserve">Minnesota law still stands. Domestic violence is not culture. Do not skip mandated reporting and call it humility.</w:t>
      </w:r>
    </w:p>
    <w:p>
      <w:pPr>
        <w:pStyle w:val="Heading3"/>
        <w:keepNext/>
        <w:spacing w:after="120" w:before="200"/>
      </w:pPr>
      <w:r>
        <w:rPr>
          <w:rFonts w:ascii="Aptos" w:cs="Aptos" w:eastAsia="Aptos" w:hAnsi="Aptos"/>
          <w:b/>
          <w:bCs/>
          <w:color w:val="003865"/>
          <w:sz w:val="24"/>
          <w:szCs w:val="24"/>
        </w:rPr>
        <w:t xml:space="preserve">Salvadoreño — the heart of a people</w:t>
      </w:r>
    </w:p>
    <w:p>
      <w:pPr>
        <w:spacing w:after="160" w:line="300"/>
      </w:pPr>
      <w:r>
        <w:rPr>
          <w:rFonts w:ascii="Aptos" w:cs="Aptos" w:eastAsia="Aptos" w:hAnsi="Aptos"/>
          <w:color w:val="181817"/>
          <w:sz w:val="22"/>
          <w:szCs w:val="22"/>
        </w:rPr>
        <w:t xml:space="preserve">To be Salvadoran in Minnesota is to be a people with a small country and a long memory of a war the United States funded, then building a life in a cold state that filed you under Latino and often under Mexican. Face, kin, remittance, and not shaming the name travel into a waiver meeting. Harmony can look like agreement and then a plan nobody follows. Ask whether they agree. Do not take a smile as consent.</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Spanish is not one Spanish. Voseo is ordinary. A Mexican interpreter who does not hear this household is a closed door.</w:t>
      </w:r>
    </w:p>
    <w:p>
      <w:pPr>
        <w:spacing w:after="160" w:line="300"/>
      </w:pPr>
      <w:r>
        <w:rPr>
          <w:rFonts w:ascii="Aptos" w:cs="Aptos" w:eastAsia="Aptos" w:hAnsi="Aptos"/>
          <w:color w:val="181817"/>
          <w:sz w:val="22"/>
          <w:szCs w:val="22"/>
        </w:rPr>
        <w:t xml:space="preserve">The Mexican default in this state is a count fact on another page. It is a harm on this one when staff copy Guadalupe, norteño, and Mexican Spanish onto a Salvadoran household.</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Civil-war memory. Foundational for the community. Not a personality for the person in the lobby. Not an icebreaker.</w:t>
      </w:r>
    </w:p>
    <w:p>
      <w:pPr>
        <w:pStyle w:val="Heading3"/>
        <w:keepNext/>
        <w:spacing w:after="120" w:before="200"/>
      </w:pPr>
      <w:r>
        <w:rPr>
          <w:rFonts w:ascii="Aptos" w:cs="Aptos" w:eastAsia="Aptos" w:hAnsi="Aptos"/>
          <w:b/>
          <w:bCs/>
          <w:color w:val="003865"/>
          <w:sz w:val="24"/>
          <w:szCs w:val="24"/>
        </w:rPr>
        <w:t xml:space="preserve">TPS</w:t>
      </w:r>
    </w:p>
    <w:p>
      <w:pPr>
        <w:spacing w:after="160" w:line="300"/>
      </w:pPr>
      <w:r>
        <w:rPr>
          <w:rFonts w:ascii="Aptos" w:cs="Aptos" w:eastAsia="Aptos" w:hAnsi="Aptos"/>
          <w:color w:val="181817"/>
          <w:sz w:val="22"/>
          <w:szCs w:val="22"/>
        </w:rPr>
        <w:t xml:space="preserve">Temporary Protected Status as a clock. Structure. Not a reason to collect status you do not need. A reason a badge is not automatically help.</w:t>
      </w:r>
    </w:p>
    <w:p>
      <w:pPr>
        <w:pStyle w:val="Heading3"/>
        <w:keepNext/>
        <w:spacing w:after="120" w:before="200"/>
      </w:pPr>
      <w:r>
        <w:rPr>
          <w:rFonts w:ascii="Aptos" w:cs="Aptos" w:eastAsia="Aptos" w:hAnsi="Aptos"/>
          <w:b/>
          <w:bCs/>
          <w:color w:val="003865"/>
          <w:sz w:val="24"/>
          <w:szCs w:val="24"/>
        </w:rPr>
        <w:t xml:space="preserve">Voseo</w:t>
      </w:r>
    </w:p>
    <w:p>
      <w:pPr>
        <w:spacing w:after="160" w:line="300"/>
      </w:pPr>
      <w:r>
        <w:rPr>
          <w:rFonts w:ascii="Aptos" w:cs="Aptos" w:eastAsia="Aptos" w:hAnsi="Aptos"/>
          <w:color w:val="181817"/>
          <w:sz w:val="22"/>
          <w:szCs w:val="22"/>
        </w:rPr>
        <w:t xml:space="preserve">Salvadoran Spanish. Not Mexican Spanish. Book qualified Spanish AND ask.</w:t>
      </w:r>
    </w:p>
    <w:p>
      <w:pPr>
        <w:pStyle w:val="Heading3"/>
        <w:keepNext/>
        <w:spacing w:after="120" w:before="200"/>
      </w:pPr>
      <w:r>
        <w:rPr>
          <w:rFonts w:ascii="Aptos" w:cs="Aptos" w:eastAsia="Aptos" w:hAnsi="Aptos"/>
          <w:b/>
          <w:bCs/>
          <w:color w:val="003865"/>
          <w:sz w:val="24"/>
          <w:szCs w:val="24"/>
        </w:rPr>
        <w:t xml:space="preserve">Familismo and respeto as hypotheses</w:t>
      </w:r>
    </w:p>
    <w:p>
      <w:pPr>
        <w:spacing w:after="160" w:line="300"/>
      </w:pPr>
      <w:r>
        <w:rPr>
          <w:rFonts w:ascii="Aptos" w:cs="Aptos" w:eastAsia="Aptos" w:hAnsi="Aptos"/>
          <w:color w:val="181817"/>
          <w:sz w:val="22"/>
          <w:szCs w:val="22"/>
        </w:rPr>
        <w:t xml:space="preserve">Titles, elders, kin as the unit of decision. Not a license to skip mandated reporting. A courtesy-yes is not a signature.</w:t>
      </w:r>
    </w:p>
    <w:p>
      <w:pPr>
        <w:pStyle w:val="Heading3"/>
        <w:keepNext/>
        <w:spacing w:after="120" w:before="200"/>
      </w:pPr>
      <w:r>
        <w:rPr>
          <w:rFonts w:ascii="Aptos" w:cs="Aptos" w:eastAsia="Aptos" w:hAnsi="Aptos"/>
          <w:b/>
          <w:bCs/>
          <w:color w:val="003865"/>
          <w:sz w:val="24"/>
          <w:szCs w:val="24"/>
        </w:rPr>
        <w:t xml:space="preserve">Two surnames</w:t>
      </w:r>
    </w:p>
    <w:p>
      <w:pPr>
        <w:spacing w:after="160" w:line="300"/>
      </w:pPr>
      <w:r>
        <w:rPr>
          <w:rFonts w:ascii="Aptos" w:cs="Aptos" w:eastAsia="Aptos" w:hAnsi="Aptos"/>
          <w:color w:val="181817"/>
          <w:sz w:val="22"/>
          <w:szCs w:val="22"/>
        </w:rPr>
        <w:t xml:space="preserve">The database that keeps one invents a person.</w:t>
      </w:r>
    </w:p>
    <w:p>
      <w:pPr>
        <w:pStyle w:val="Heading3"/>
        <w:keepNext/>
        <w:spacing w:after="120" w:before="200"/>
      </w:pPr>
      <w:r>
        <w:rPr>
          <w:rFonts w:ascii="Aptos" w:cs="Aptos" w:eastAsia="Aptos" w:hAnsi="Aptos"/>
          <w:b/>
          <w:bCs/>
          <w:color w:val="003865"/>
          <w:sz w:val="24"/>
          <w:szCs w:val="24"/>
        </w:rPr>
        <w:t xml:space="preserve">Remittance, church, work</w:t>
      </w:r>
    </w:p>
    <w:p>
      <w:pPr>
        <w:spacing w:after="160" w:line="300"/>
      </w:pPr>
      <w:r>
        <w:rPr>
          <w:rFonts w:ascii="Aptos" w:cs="Aptos" w:eastAsia="Aptos" w:hAnsi="Aptos"/>
          <w:color w:val="181817"/>
          <w:sz w:val="22"/>
          <w:szCs w:val="22"/>
        </w:rPr>
        <w:t xml:space="preserve">Evangelical and Catholic both. A plant shift and a second-generation degree can sit in the same household. Do not make a priest or a pastor the case plan unless they asked.</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and a large evangelical / Pentecostal stream both live in Salvadoran Minnesota. The parish or the iglesia may be the trusted channel for information, mutual aid, and a room people will enter when they will not enter yours. Romero is literacy for the desk — 24 March 1980 — not a piety ranking you assign in the lobby. Our Lady of Guadalupe is Mexican Catholic literacy. Do not install it as the default on this page. Ask.</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make a priest or a pastor the case plan unless this family asked. Do not BCC one church and call it consultation. Do not treat evangelical growth as the evolved version of Catholic.</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Holy Week, funerals, and fiesta obligation can collide with your calendar. You still keep medical and legal time. You name the conflict instead of punishing it. Do not photograph an altar.</w:t>
      </w:r>
    </w:p>
    <w:p>
      <w:pPr>
        <w:spacing w:after="160" w:line="300"/>
      </w:pPr>
      <w:r>
        <w:rPr>
          <w:rFonts w:ascii="Aptos" w:cs="Aptos" w:eastAsia="Aptos" w:hAnsi="Aptos"/>
          <w:color w:val="181817"/>
          <w:sz w:val="22"/>
          <w:szCs w:val="22"/>
        </w:rPr>
        <w:t xml:space="preserve">Help that looks like a report is not help. Religious framing of disability, mental health, or gender can sit next to a fierce wish for services. You can hold both.</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 handshake is common in many rooms. A slight nod with an older person is safer than a hard first-name hello you assume is warmth.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Titles until invited: Señor, Señora, Don, Doña. Use the last name you were given — and remember there may be two. Do not use a first name with an elder because the form printed it. Usted is respect with strangers and elders; voseo is ordinary among familiars. A qualified interpreter matches register. You do not correct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or the Black nod onto this page. This is not those grammars. Cross-gender touch with elders is not a default. A hug from staff is not warmth if the household did not offer it.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Two surnames is the default in much of Salvadoran Spanish-language naming: apellido paterno then apellido materno. A U.S. database that keeps one surname invents a person. That invented name then follows them through MHCP, child welfare, and school. It is a gate.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Ask how to file. Ask how to say it. Pronounce it. Do not drop accents as a joke. Given names may be Spanish, English, or both. Some people use a middle given name as the call-name. Ask.</w:t>
      </w:r>
    </w:p>
    <w:p>
      <w:pPr>
        <w:spacing w:after="160" w:line="300"/>
      </w:pPr>
      <w:r>
        <w:rPr>
          <w:rFonts w:ascii="Aptos" w:cs="Aptos" w:eastAsia="Aptos" w:hAnsi="Aptos"/>
          <w:color w:val="181817"/>
          <w:sz w:val="22"/>
          <w:szCs w:val="22"/>
        </w:rPr>
        <w:t xml:space="preserve">Women may or may not take a husband’s surname in U.S. records. Children may carry two surnames that do not match a parent’s U.S. “last name” field. That is not fraud until you have a reason.</w:t>
      </w:r>
    </w:p>
    <w:p>
      <w:pPr>
        <w:spacing w:after="160" w:line="300"/>
      </w:pPr>
      <w:r>
        <w:rPr>
          <w:rFonts w:ascii="Aptos" w:cs="Aptos" w:eastAsia="Aptos" w:hAnsi="Aptos"/>
          <w:color w:val="181817"/>
          <w:sz w:val="22"/>
          <w:szCs w:val="22"/>
        </w:rPr>
        <w:t xml:space="preserve">Do not treat unmatched last names in a household as a fraud flag by default. Do not invent a hyphen and then punish the person when the hyphen moves.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15 September — independence with the other Central American republics. Literacy for the desk. Not Mexican 16 September. Not Cinco de Mayo. Do not put a restaurant calendar on a case note.</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24 March — Romero. Literacy. Not an icebreaker. Not a day you ask a survivor to speak to staff for professional development. 16 January 1992 — Peace Accords. Holy Week. Funerals and fiesta days will not be on your state calendar. Ask.</w:t>
      </w:r>
    </w:p>
    <w:p>
      <w:pPr>
        <w:spacing w:after="160" w:line="300"/>
      </w:pPr>
      <w:r>
        <w:rPr>
          <w:rFonts w:ascii="Aptos" w:cs="Aptos" w:eastAsia="Aptos" w:hAnsi="Aptos"/>
          <w:color w:val="181817"/>
          <w:sz w:val="22"/>
          <w:szCs w:val="22"/>
        </w:rPr>
        <w:t xml:space="preserve">Hispanic Heritage Month is the umbrella calendar. It is not this people’s day and not consultation. A calendar click is literacy for scheduling. It is not community engagement and not a day off the work. Do not put “Latino holiday” on a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Titles. Accept a little food if offered. Hospitality is a virtue.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walk into a living room and photograph an altar. Do not touch ritual objects. Do not ask an elder to explain the war as entertainment. Shoes: follow the household.</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Shifts and multi-household logistics are real. So is a pattern of courtesy-yes then no-show when the plan was never agreed. Ask whether they agree. Confirm in the language they use. Do not write a “Latino time” joke in a case note.</w:t>
      </w:r>
    </w:p>
    <w:p>
      <w:pPr>
        <w:spacing w:after="160" w:line="300"/>
      </w:pPr>
      <w:r>
        <w:rPr>
          <w:rFonts w:ascii="Aptos" w:cs="Aptos" w:eastAsia="Aptos" w:hAnsi="Aptos"/>
          <w:color w:val="181817"/>
          <w:sz w:val="22"/>
          <w:szCs w:val="22"/>
        </w:rPr>
        <w:t xml:space="preserve">Do not use a child as the go-between and call it family values. Book the interpreter.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Spanish is not one Spanish. Salvadoran Spanish is not Mexican Spanish. Voseo is ordinary. Book a qualified Spanish interpreter AND ask this household. A Mexican interpreter from one region can still be a closed door. Register matters: usted with elders and strangers; vos among familiars. The interpreter matches the room. You do not correct it.</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79.1 percent speak a language other than English; about 39.0 percent speak English less than “very well.” Date the number. This is a large language gate. Literacy in any language is not guaranteed: oral skill is not print. Compass does not split an indigenous-language count on this Salvadoran profile. Do not invent one, and do not copy Mixtec or K’iche’ onto this page unless this household names it.</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 Salvadoran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Salvadoran Minnesotans exist. Conservative family, parish, and evangelical climates can mean silence or exile. Some people live a public English life and a private Spanish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 Do not use this chapter to raid a household. Do not pretend the tension is not there.</w:t>
      </w:r>
    </w:p>
    <w:p>
      <w:pPr>
        <w:spacing w:after="160" w:line="300"/>
      </w:pPr>
      <w:r>
        <w:rPr>
          <w:rFonts w:ascii="Aptos" w:cs="Aptos" w:eastAsia="Aptos" w:hAnsi="Aptos"/>
          <w:color w:val="181817"/>
          <w:sz w:val="22"/>
          <w:szCs w:val="22"/>
        </w:rPr>
        <w:t xml:space="preserve">Face and parish climate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There is no Salvadoran uniform. Second generation looks like Minnesota. Fiesta dress is public at celebration, not a daily costume, and not yours to request for Heritage Month.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Do not touch. Do not rank piety off clothing. Colorism is real inside Central American streams. Name it if it is in the room. Do not rank.</w:t>
      </w:r>
    </w:p>
    <w:p>
      <w:pPr>
        <w:spacing w:after="160" w:line="300"/>
      </w:pPr>
      <w:r>
        <w:rPr>
          <w:rFonts w:ascii="Aptos" w:cs="Aptos" w:eastAsia="Aptos" w:hAnsi="Aptos"/>
          <w:color w:val="181817"/>
          <w:sz w:val="22"/>
          <w:szCs w:val="22"/>
        </w:rPr>
        <w:t xml:space="preserve">Quinceañera dress, baptism white, evangelical modesty — celebration and devotion, not a case note. Service and plant work may mean stained hands. That is labor. It is not a joke.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Cumbia, church music, later pop. Named variation, not a playlist. A Mexican mariachi default in this waiting room is the mash in speakers.</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festival stage is not engagement. A playlist is not language access. Church music is not staff entertainment.</w:t>
      </w:r>
    </w:p>
    <w:p>
      <w:pPr>
        <w:spacing w:after="160" w:line="300"/>
      </w:pPr>
      <w:r>
        <w:rPr>
          <w:rFonts w:ascii="Aptos" w:cs="Aptos" w:eastAsia="Aptos" w:hAnsi="Aptos"/>
          <w:color w:val="181817"/>
          <w:sz w:val="22"/>
          <w:szCs w:val="22"/>
        </w:rPr>
        <w:t xml:space="preserve">Romero commemorations are public life in some rooms. They are not consultation and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Fútbol is common public sport. School sport is ordinary for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Leagues and pickup games are social infrastructure. They are not language access and not a case plan. Greater Minnesota teams are still this people.</w:t>
      </w:r>
    </w:p>
    <w:p>
      <w:pPr>
        <w:spacing w:after="160" w:line="300"/>
      </w:pPr>
      <w:r>
        <w:rPr>
          <w:rFonts w:ascii="Aptos" w:cs="Aptos" w:eastAsia="Aptos" w:hAnsi="Aptos"/>
          <w:color w:val="181817"/>
          <w:sz w:val="22"/>
          <w:szCs w:val="22"/>
        </w:rPr>
        <w:t xml:space="preserve">A Saturday tournament does not replace an interpreter on Monday.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Spanish-language letters exist. Roque Dalton is literacy for the desk, not a quote for a case note. That fact does not mean the person in the lobby can read your form — in English or in Spanish. Literacy in any language is not guaranteed. Oral Spanish is not print Spanish.</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to quote a poet in the lobby. You need the language this person reads — or hears. Print Spanish from Mexico or a machine translation is not automatically this household’s Spanish.</w:t>
      </w:r>
    </w:p>
    <w:p>
      <w:pPr>
        <w:spacing w:after="160" w:line="300"/>
      </w:pPr>
      <w:r>
        <w:rPr>
          <w:rFonts w:ascii="Aptos" w:cs="Aptos" w:eastAsia="Aptos" w:hAnsi="Aptos"/>
          <w:color w:val="181817"/>
          <w:sz w:val="22"/>
          <w:szCs w:val="22"/>
        </w:rPr>
        <w:t xml:space="preserve">CLAS is qualified language, not Google and not a child.</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Public culture of markets, church, and fiesta. Pupusas are foodway, not consultation. Guest, not researcher. A food visit is not a case plan. Do not photograph an altar.</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Heritage Month that mashes this with mariachi or a Guatemalan huipil has already mashed the adjacent peoples.</w:t>
      </w:r>
    </w:p>
    <w:p>
      <w:pPr>
        <w:spacing w:after="160" w:line="300"/>
      </w:pPr>
      <w:r>
        <w:rPr>
          <w:rFonts w:ascii="Aptos" w:cs="Aptos" w:eastAsia="Aptos" w:hAnsi="Aptos"/>
          <w:color w:val="181817"/>
          <w:sz w:val="22"/>
          <w:szCs w:val="22"/>
        </w:rPr>
        <w:t xml:space="preserve">Contemporary Salvadoran artists work in this country. Knowing that will not write the waiver. It will stop you from treating this people as a Mexican leftover without a public culture.</w:t>
      </w:r>
    </w:p>
    <w:p>
      <w:pPr>
        <w:pStyle w:val="Heading3"/>
        <w:keepNext/>
        <w:spacing w:after="120" w:before="200"/>
      </w:pPr>
      <w:r>
        <w:rPr>
          <w:rFonts w:ascii="Aptos" w:cs="Aptos" w:eastAsia="Aptos" w:hAnsi="Aptos"/>
          <w:b/>
          <w:bCs/>
          <w:color w:val="003865"/>
          <w:sz w:val="24"/>
          <w:szCs w:val="24"/>
        </w:rPr>
        <w:t xml:space="preserve">Civil War, TPS, and Enforcement Climate</w:t>
      </w:r>
    </w:p>
    <w:p>
      <w:pPr>
        <w:spacing w:after="160" w:line="300"/>
      </w:pPr>
      <w:r>
        <w:rPr>
          <w:rFonts w:ascii="Aptos" w:cs="Aptos" w:eastAsia="Aptos" w:hAnsi="Aptos"/>
          <w:color w:val="181817"/>
          <w:sz w:val="22"/>
          <w:szCs w:val="22"/>
        </w:rPr>
        <w:t xml:space="preserve">The civil war (1980–1992), Romero, U.S. backing of the government, the Peace Accords, and TPS as a later clock — that is the political event. Later: policing, and deportation of people with records, including people who have lived here since childhood.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the war as a personality. Do not ask a person to narrate dying for your professional development. Gang discourse in U.S. enforcement — MS-13 as a Los Angeles refugee-youth story later exported — is a named fact. It is not a last-name score. Do not write it on a Minnesota child. Follow law. Still see a family.</w:t>
      </w:r>
    </w:p>
    <w:p>
      <w:pPr>
        <w:spacing w:after="160" w:line="300"/>
      </w:pPr>
      <w:r>
        <w:rPr>
          <w:rFonts w:ascii="Aptos" w:cs="Aptos" w:eastAsia="Aptos" w:hAnsi="Aptos"/>
          <w:color w:val="181817"/>
          <w:sz w:val="22"/>
          <w:szCs w:val="22"/>
        </w:rPr>
        <w:t xml:space="preserve">When TPS is threatened or enforcement spikes, people skip clinic, school, and waiver meetings. Do not collect status you do not need. SSN on the first screen is a gate. Mandated reporting still exists. So does the duty not to treat a whole people as a deportation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Mexican. Not Guatemalan. Not Puerto Rican. Not the Latino / Hispanic umbrella. Open that CI as adjacent — CLAS Spanish, the mash, the other origins as a list. This page is Salvadoran. Do not file this household under “Latino” or under Mexican and call it done.</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K’iche’ or Mam as a default — that is the Guatemalan page unless this household names it. Not Mixtec. Compass does not split an indigenous-language count here. Do not invent one. Spanish is not one Spanish.</w:t>
      </w:r>
    </w:p>
    <w:p>
      <w:pPr>
        <w:spacing w:after="160" w:line="300"/>
      </w:pPr>
      <w:r>
        <w:rPr>
          <w:rFonts w:ascii="Aptos" w:cs="Aptos" w:eastAsia="Aptos" w:hAnsi="Aptos"/>
          <w:color w:val="181817"/>
          <w:sz w:val="22"/>
          <w:szCs w:val="22"/>
        </w:rPr>
        <w:t xml:space="preserve">Not Honduran. Not Nicaraguan. Not Cuban. Name the origin. Not Somali. Not historic African American. Never one Latino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Salvadoran cultural community: 17,571; Twin Cities 76.7 percent; Greater Minnesota 23.3 percent; age 17 or younger 48.5 percent; 65+ suppressed — do not invent it; foreign-born 43.9 percent; language other than English (age 5+) 79.1 percent; English less than “very well” 39.0 percent; high school or higher (25+) 62.1 percent; bachelor’s or higher 17.0 percent; median household income about $79,911; poverty 5.9 percent; owner-occupied 55.9 percent; average household size 3.79; disability 3.4 percent.</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Compass does not split an indigenous-language count on this profile. Do not invent one. Counts disagree across ACS vintages and definitions.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Poverty 5.9 percent is not proof the gates closed. Language — 79.1 percent LOTE, 39.0 percent LEP — is a gate. Greater Minnesota 23.3 percent is not an afterthought.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Salvadoran profile (ACS 2019–2023) — https://www.mncompass.org/topics/demographics/cultural-communities/salvadoran. Date the retrieval. Parishes and evangelical churches families name. Rural parish and worker centers — name the local one; do not assume Minneapolis. CLUES — https://clues.org/ — Twin Cities services, not the whole state.</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department door, not the whole community. Open the Latino umbrella CI as adjacent, not as this page. Open Mexican, Guatemalan, Puerto Rican when that is the household. Book Salvadoran Spanish; do not assume a Mexican interpreter is the same door.</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Salvadoran colleague your unpaid tutor. Do not BCC a metro org and call it consultation. Pay partners. Report back. Hispanic Heritage Month is not the work.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Salvadoran Minnesotans 25 and older, about 62.1 percent high school or higher; about 17.0 percent bachelor’s or higher. Date Compass. About 43.9 percent of the community is foreign-born. Among those 5 and older, 79.1 percent speak a language other than English; 39.0 percent speak English less than “very well.” That is a language gate, not a culture clash. The IEP still has to reach the parent who does not read it.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Salvadoran Spanish and limited English is not illiterate. Some elders read Spanish. Some do not. The English-only form is the gate. A Mexican-Spanish notice is not automatically this household’s Spanish. Do not use a child as interpreter.</w:t>
      </w:r>
    </w:p>
    <w:p>
      <w:pPr>
        <w:spacing w:after="160" w:line="300"/>
      </w:pPr>
      <w:r>
        <w:rPr>
          <w:rFonts w:ascii="Aptos" w:cs="Aptos" w:eastAsia="Aptos" w:hAnsi="Aptos"/>
          <w:color w:val="181817"/>
          <w:sz w:val="22"/>
          <w:szCs w:val="22"/>
        </w:rPr>
        <w:t xml:space="preserve">Second-generation educational mobility is real. So is a gap that a room that treats everyone the same will call “culture” instead of language access plus enforcement fear plus a school that never learned the second surname. Do not treat a college student as proof the waiver household needs no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ICE, TPS, and enforcement climate are structure. Mixed-status households skip clinic, school, and waiver meetings when a relative can be moved or when TPS is a clock. That is not noncompliance. Do not collect status you do not need. SSN on the first screen is a gate.</w:t>
      </w:r>
    </w:p>
    <w:p>
      <w:pPr>
        <w:spacing w:after="160" w:line="300"/>
      </w:pPr>
      <w:r>
        <w:rPr>
          <w:rFonts w:ascii="Aptos" w:cs="Aptos" w:eastAsia="Aptos" w:hAnsi="Aptos"/>
          <w:color w:val="181817"/>
          <w:sz w:val="22"/>
          <w:szCs w:val="22"/>
        </w:rPr>
        <w:t xml:space="preserve">The Mexican default in this state will talk over this household if you let the umbrella page do this page’s job. Spanish is not one Spanish.</w:t>
      </w:r>
    </w:p>
    <w:p>
      <w:pPr>
        <w:spacing w:after="160" w:line="300"/>
      </w:pPr>
      <w:r>
        <w:rPr>
          <w:rFonts w:ascii="Aptos" w:cs="Aptos" w:eastAsia="Aptos" w:hAnsi="Aptos"/>
          <w:color w:val="181817"/>
          <w:sz w:val="22"/>
          <w:szCs w:val="22"/>
        </w:rPr>
        <w:t xml:space="preserve">Gang discourse in U.S. media — including MS-13 as a story that began among Salvadoran refugee youth in Los Angeles — is HISTORY and a named harm in enforcement. A last name is not a gang file. Do not score a Minnesota child on a cousin’s decade or a cable-news segment. Follow law. Still see a family.</w:t>
      </w:r>
    </w:p>
    <w:p>
      <w:pPr>
        <w:spacing w:after="160" w:line="300"/>
      </w:pPr>
      <w:r>
        <w:rPr>
          <w:rFonts w:ascii="Aptos" w:cs="Aptos" w:eastAsia="Aptos" w:hAnsi="Aptos"/>
          <w:color w:val="181817"/>
          <w:sz w:val="22"/>
          <w:szCs w:val="22"/>
        </w:rPr>
        <w:t xml:space="preserve">Machismo is a named harm, not a joke and not “that’s culture.” Domestic violence is not culture. You follow mandated reporting. LGBTQ Salvadoran Minnesotans exist. You use the name. You do not out someone to kin.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stoicism. War trauma sits in some rooms. It is not a personality. It is not a reason to skip screening. It is a reason a government badge is not automatically help. Do not fold this history into Tuskegee or into a generic immigrant-mistrust slide.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Uninsured and delayed-care patterns sit here. Date Minnesota figures when you have them. Do not invent a rate. Compass poverty (ACS 2019–2023) is 5.9 percent — a poverty figure, not an uninsured rate, and not proof the gates closed. Disability 3.4 percent — date it. Do not invent a 65+ rate; Compass suppresses it in this vintage.</w:t>
      </w:r>
    </w:p>
    <w:p>
      <w:pPr>
        <w:spacing w:after="160" w:line="300"/>
      </w:pPr>
      <w:r>
        <w:rPr>
          <w:rFonts w:ascii="Aptos" w:cs="Aptos" w:eastAsia="Aptos" w:hAnsi="Aptos"/>
          <w:color w:val="181817"/>
          <w:sz w:val="22"/>
          <w:szCs w:val="22"/>
        </w:rPr>
        <w:t xml:space="preserve">Fear of the lobby is a health access fact. A badge, a form that asks for SSN, a child called to interpret a diagnosis, an interpreter who does not speak this Spanish — these are clinical events. When TPS is threatened or enforcement spikes, people skip clinic. That is not noncompliance.</w:t>
      </w:r>
    </w:p>
    <w:p>
      <w:pPr>
        <w:spacing w:after="160" w:line="300"/>
      </w:pPr>
      <w:r>
        <w:rPr>
          <w:rFonts w:ascii="Aptos" w:cs="Aptos" w:eastAsia="Aptos" w:hAnsi="Aptos"/>
          <w:color w:val="181817"/>
          <w:sz w:val="22"/>
          <w:szCs w:val="22"/>
        </w:rPr>
        <w:t xml:space="preserve">Parish prayer and biomedicine can both be in the household. If they name a healer or a pastor, listen. Do not make either the case plan unless they asked. Gender match may be requested in maternal and intimate care. Offer it. Do not use a child as interpreter.</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Service, construction, food processing, restaurants, cleaning, childcare, professional second generation, public employment. A small-business owner and a waiver recipient may be the same household.</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Parishes, iglesias, and worker centers may be the trusted channel. Name the local one. Do not assume Minneapolis. Do not assume CLUES reaches a Greater Minnesota town. Relationship may precede a signature. That is not permission to skip a notice.</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Salvadoran staff exist inside DHS and counties. They are not unpaid interpreters and not “the community.” Identity is not a staffing plan. Do not make a Salvadoran colleague your unpaid tutor.</w:t>
      </w:r>
    </w:p>
    <w:p>
      <w:pPr>
        <w:spacing w:after="160" w:line="300"/>
      </w:pPr>
      <w:r>
        <w:rPr>
          <w:rFonts w:ascii="Aptos" w:cs="Aptos" w:eastAsia="Aptos" w:hAnsi="Aptos"/>
          <w:color w:val="181817"/>
          <w:sz w:val="22"/>
          <w:szCs w:val="22"/>
        </w:rPr>
        <w:t xml:space="preserve">Remittance to kin in El Salvador is obligation for many, not a disposable luxury. A budget that treats it as optional has already chosen a household type.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Book qualified Spanish AND ask. Salvadoran Spanish / voseo. A Mexican interpreter can still be a closed door. Do not use a child as interpreter. Do not make staff the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Who is in the room. Gender match in maternal and intimate care if they want it. Titles. Two surnames. SSN on the first screen: if you do not need it, do not demand it as theater. TPS and mixed-status: do not collect status you do not need. Enforcement climate: skipped appointments are pattern.</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skip screening. If they name a pastor or a parish, listen. Do not make either the case plan unless they asked. Mandated reporting still exists. Greater Minnesota 23.3 percent is not an afterthought. Rural access is a gate when the only interpreter is contracted from the Cities and does not speak this Spanish.</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CLAS Spanish is not one Spanish. Salvadoran Spanish / voseo. A Mexican interpreter can still be a closed door. Still book a qualified interpreter. Do not use a child. Gender match may be requested in maternal and intimate care. LOTE 79.1 percent and LEP 39.0 percent (Compass ACS 2019–2023) are gates. Date them.</w:t>
      </w:r>
    </w:p>
    <w:p>
      <w:pPr>
        <w:spacing w:after="160" w:line="300"/>
      </w:pPr>
      <w:r>
        <w:rPr>
          <w:rFonts w:ascii="Aptos" w:cs="Aptos" w:eastAsia="Aptos" w:hAnsi="Aptos"/>
          <w:color w:val="181817"/>
          <w:sz w:val="22"/>
          <w:szCs w:val="22"/>
        </w:rPr>
        <w:t xml:space="preserve">Names: two surnames. The database that keeps one invents a person. Unmatched last names are not fraud by default.</w:t>
      </w:r>
    </w:p>
    <w:p>
      <w:pPr>
        <w:spacing w:after="160" w:line="300"/>
      </w:pPr>
      <w:r>
        <w:rPr>
          <w:rFonts w:ascii="Aptos" w:cs="Aptos" w:eastAsia="Aptos" w:hAnsi="Aptos"/>
          <w:color w:val="181817"/>
          <w:sz w:val="22"/>
          <w:szCs w:val="22"/>
        </w:rPr>
        <w:t xml:space="preserve">Hour caps, exception processes, SSN on the first screen, and life-sharing matches without language are not culturally neutral. TPS and mixed-status households will bounce if the first field feels like enforcement. Do not collect status you do not need.</w:t>
      </w:r>
    </w:p>
    <w:p>
      <w:pPr>
        <w:spacing w:after="160" w:line="300"/>
      </w:pPr>
      <w:r>
        <w:rPr>
          <w:rFonts w:ascii="Aptos" w:cs="Aptos" w:eastAsia="Aptos" w:hAnsi="Aptos"/>
          <w:color w:val="181817"/>
          <w:sz w:val="22"/>
          <w:szCs w:val="22"/>
        </w:rPr>
        <w:t xml:space="preserve">Child welfare and disability: help-seeking that becomes a report is part of why people wait. Mandated reporting still exists. So does the duty not to treat a whole community as a risk score — or a last name as a gang file. Domestic violence is not culture. You follow law.</w:t>
      </w:r>
    </w:p>
    <w:p>
      <w:pPr>
        <w:spacing w:after="160" w:line="300"/>
      </w:pPr>
      <w:r>
        <w:rPr>
          <w:rFonts w:ascii="Aptos" w:cs="Aptos" w:eastAsia="Aptos" w:hAnsi="Aptos"/>
          <w:color w:val="181817"/>
          <w:sz w:val="22"/>
          <w:szCs w:val="22"/>
        </w:rPr>
        <w:t xml:space="preserve">Enforcement climate: people skip clinic, school, and waiver meetings when TPS is a clock or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23.3 percent — a St. Paul meeting is not the whole channel.</w:t>
      </w:r>
    </w:p>
    <w:p>
      <w:pPr>
        <w:spacing w:after="160" w:line="300"/>
      </w:pPr>
      <w:r>
        <w:rPr>
          <w:rFonts w:ascii="Aptos" w:cs="Aptos" w:eastAsia="Aptos" w:hAnsi="Aptos"/>
          <w:color w:val="181817"/>
          <w:sz w:val="22"/>
          <w:szCs w:val="22"/>
        </w:rPr>
        <w:t xml:space="preserve">Workforce: Salvadoran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Latino mash: opening Mexican, or the umbrella, because the checkbox says Hispanic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Spanish is not one Spanish.</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Salvadoran Minnesota</dc:title>
  <dc:creator>One DHS People, Access and Culture</dc:creator>
  <dc:description>This brief is about Salvadoran Minnesota as a people — salvadoreño, salvadoreña — not as a Mexican variant and not as the Latino / Hispanic umbrella. Civil war (1980–1992) and Temporary Protected Status are literacy for the desk, not a speech you give the family. Spanish is not one Spanish. Voseo is ordinary in Salvadoran rooms. A Mexican interpreter can still be a closed door. This is not Mexican. It is not Guatemalan. It is not Puerto Rican. Shared Spanish is not shared culture. A full mosaic is not a stereotype. A stereotype is when this page becomes the person in the lobby.</dc:description>
  <cp:lastModifiedBy>Un-named</cp:lastModifiedBy>
  <cp:revision>1</cp:revision>
  <dcterms:created xsi:type="dcterms:W3CDTF">2026-10-05T00:43:39.372Z</dcterms:created>
  <dcterms:modified xsi:type="dcterms:W3CDTF">2026-10-05T00:43:39.372Z</dcterms:modified>
</cp:coreProperties>
</file>

<file path=docProps/custom.xml><?xml version="1.0" encoding="utf-8"?>
<Properties xmlns="http://schemas.openxmlformats.org/officeDocument/2006/custom-properties" xmlns:vt="http://schemas.openxmlformats.org/officeDocument/2006/docPropsVTypes"/>
</file>