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Liberian Minnesota</w:t>
      </w:r>
    </w:p>
    <w:p>
      <w:pPr>
        <w:spacing w:after="160"/>
      </w:pPr>
      <w:r>
        <w:rPr>
          <w:rFonts w:ascii="Aptos" w:cs="Aptos" w:eastAsia="Aptos" w:hAnsi="Aptos"/>
          <w:i/>
          <w:iCs/>
          <w:color w:val="353532"/>
          <w:sz w:val="23"/>
          <w:szCs w:val="23"/>
        </w:rPr>
        <w:t xml:space="preserve">This brief is about Liberian people as a West African people with a republic (1847), many ethnic nations inside it, and a Minnesota community built in large part after the civil wars. This is not historic African American / Black American. English as a shared official language is not shared culture. Compass African American includes some Liberian ancestry that other counts exclude. That mash is not this page. This is not Somali. This is not Nigerian as a synonym. Shared race in the United States is not shared culture.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Liberia is older than the refugee file and older than 1989. A West African coast of many peoples — Kpelle, Bassa, Gio / Dan, Kru, Grebo, Vai, Mandingo, Krahn, Lorma, and others — and a republic declared in 1847 by settlers who included free Black Americans and Caribbean recaptives. That founding is literacy for the desk. It is not a speech you give the family. It is not permission to fold this household into historic African American cultural intelligence because some founders came from the United States.</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Indigenous Liberian nations were not a blank coast. Mission schools, English as official language, and a coastal/settler and hinterland split still sit in some rooms. Ask which people they are. Do not lecture Americo-Liberian taxonomy they did not ask for.</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What people brought: English and Liberian English, ethnic languages, church and mosque, rice as ordinary food, kin obligation, a memory of a state that broke. What they met in Minnesota: an English form, one “Black” checkbox, and often the historic African American page because the building heard English.</w:t>
      </w:r>
    </w:p>
    <w:p>
      <w:pPr>
        <w:spacing w:after="160" w:line="300"/>
      </w:pPr>
      <w:r>
        <w:rPr>
          <w:rFonts w:ascii="Aptos" w:cs="Aptos" w:eastAsia="Aptos" w:hAnsi="Aptos"/>
          <w:color w:val="181817"/>
          <w:sz w:val="22"/>
          <w:szCs w:val="22"/>
        </w:rPr>
        <w:t xml:space="preserve">Origins did not begin in the civil war. The war is the foundational event of much of the Minnesota community you will meet. It is not a personality.</w:t>
      </w:r>
    </w:p>
    <w:p>
      <w:pPr>
        <w:pStyle w:val="Heading3"/>
        <w:keepNext/>
        <w:spacing w:after="120" w:before="200"/>
      </w:pPr>
      <w:r>
        <w:rPr>
          <w:rFonts w:ascii="Aptos" w:cs="Aptos" w:eastAsia="Aptos" w:hAnsi="Aptos"/>
          <w:b/>
          <w:bCs/>
          <w:color w:val="003865"/>
          <w:sz w:val="24"/>
          <w:szCs w:val="24"/>
        </w:rPr>
        <w:t xml:space="preserve">The Geography of the Liberian World</w:t>
      </w:r>
    </w:p>
    <w:p>
      <w:pPr>
        <w:spacing w:after="160" w:line="300"/>
      </w:pPr>
      <w:r>
        <w:rPr>
          <w:rFonts w:ascii="Aptos" w:cs="Aptos" w:eastAsia="Aptos" w:hAnsi="Aptos"/>
          <w:color w:val="181817"/>
          <w:sz w:val="22"/>
          <w:szCs w:val="22"/>
        </w:rPr>
        <w:t xml:space="preserve">Liberia is counties and peoples, not a blob. Monrovia is not the whole. A person may name a county, a town, a people — Kpelle in Bong, Bassa on the coast, Gio in Nimba — not the capital. Confirm if it matters. Do not referee county politics in a waiver meeting.</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The diaspora is U.S.-heavy: Minnesota, Pennsylvania, Rhode Island, New York, Georgia, and others. Minnesota is a real hub, not the only one. Secondary migration built part of what you will meet here.</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In Minnesota: Compass 90.5 percent Twin Cities, 9.5 percent Greater Minnesota. Brooklyn Park and Brooklyn Center are local knowledge of concentration — confirm on this family. Do not assume that city is the whole. Do not assume the person in front of you has been to Liberia. Inner-ring suburbs and Greater Minnesota towns with work and housing are still this people.</w:t>
      </w:r>
    </w:p>
    <w:p>
      <w:pPr>
        <w:pStyle w:val="Heading3"/>
        <w:keepNext/>
        <w:spacing w:after="120" w:before="200"/>
      </w:pPr>
      <w:r>
        <w:rPr>
          <w:rFonts w:ascii="Aptos" w:cs="Aptos" w:eastAsia="Aptos" w:hAnsi="Aptos"/>
          <w:b/>
          <w:bCs/>
          <w:color w:val="003865"/>
          <w:sz w:val="24"/>
          <w:szCs w:val="24"/>
        </w:rPr>
        <w:t xml:space="preserve">Minnesota and Liberian History</w:t>
      </w:r>
    </w:p>
    <w:p>
      <w:pPr>
        <w:spacing w:after="160" w:line="300"/>
      </w:pPr>
      <w:r>
        <w:rPr>
          <w:rFonts w:ascii="Aptos" w:cs="Aptos" w:eastAsia="Aptos" w:hAnsi="Aptos"/>
          <w:color w:val="181817"/>
          <w:sz w:val="22"/>
          <w:szCs w:val="22"/>
        </w:rPr>
        <w:t xml:space="preserve">Minnesota holds a Liberian community large enough for a Compass row and large enough that this department will meet it on waivers, child welfare, health care, cash, food, aging, and employment. Compass: about 20,720 (ACS 2019–2023). Greater Minnesota is 9.5 percent. Do not write this people as a Brooklyn Park anecdote until this family lives there.</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Places, not a blob: Brooklyn Park and Brooklyn Center as named concentration in local knowledge — confirm on this family; inner-ring suburbs; Minneapolis and St. Paul pockets; Greater Minnesota towns with work and housing. Churches are public life. They are not consultation. A food visit does not make you the expert.</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Partners: Liberian Community of Minnesota / Liberian Community Center historically; churches families name; CECLC as a department door — not the whole community. Pay the partner this household actually uses.</w:t>
      </w:r>
    </w:p>
    <w:p>
      <w:pPr>
        <w:spacing w:after="160" w:line="300"/>
      </w:pPr>
      <w:r>
        <w:rPr>
          <w:rFonts w:ascii="Aptos" w:cs="Aptos" w:eastAsia="Aptos" w:hAnsi="Aptos"/>
          <w:color w:val="181817"/>
          <w:sz w:val="22"/>
          <w:szCs w:val="22"/>
        </w:rPr>
        <w:t xml:space="preserve">Liberian staff are not unpaid interpreters and not the community. Identity is not a staffing plan. Independence Day (26 July) is optional professional development if you are invited.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Liberian people as a West African people with a republic (1847), many ethnic nations inside it, and a Minnesota community built in large part after the civil wars. This is not historic African American / Black American. English as a shared official language is not shared culture. Compass African American includes some Liberian ancestry that other counts exclude. That mash is not this page. This is not Somali. This is not Nigerian as a synonym. Shared race in the United States is not shared culture.</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Minnesota Compass (ACS 2019–2023) puts Liberian ancestry near 20,720. About 90.5 percent Twin Cities, about 9.5 percent Greater Minnesota. About 43.7 percent age 17 or younger; about 4.4 percent 65+. About 63.2 percent foreign-born. English only (age 5+) 80.3 percent; language other than English 19.7 percent; English less than “very well” 8.7 percent. Date the number. A rate is not the person.</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Brooklyn Park and Brooklyn Center are named in local knowledge as a concentration — among the largest Liberian communities outside Liberia in some public tellings. Confirm on this family. Do not assume that city. Greater Minnesota lives here too.</w:t>
      </w:r>
    </w:p>
    <w:p>
      <w:pPr>
        <w:spacing w:after="160" w:line="300"/>
      </w:pPr>
      <w:r>
        <w:rPr>
          <w:rFonts w:ascii="Aptos" w:cs="Aptos" w:eastAsia="Aptos" w:hAnsi="Aptos"/>
          <w:color w:val="181817"/>
          <w:sz w:val="22"/>
          <w:szCs w:val="22"/>
        </w:rPr>
        <w:t xml:space="preserve">The diversity inside this people is the point. A Kpelle elder who uses Kolokwa, an Americo-Liberian professional, a Mandingo Muslim household, a U.S.-born nurse, a Greater Minnesota factory household, a person who lived DED for decades and naturalized after LRIF, a child who has never seen Monrovia — share a people and do not share a Tuesday.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Civil Wars, TPS, DED, and LRIF — Foundational Event</w:t>
      </w:r>
    </w:p>
    <w:p>
      <w:pPr>
        <w:spacing w:after="160" w:line="300"/>
      </w:pPr>
      <w:r>
        <w:rPr>
          <w:rFonts w:ascii="Aptos" w:cs="Aptos" w:eastAsia="Aptos" w:hAnsi="Aptos"/>
          <w:color w:val="181817"/>
          <w:sz w:val="22"/>
          <w:szCs w:val="22"/>
        </w:rPr>
        <w:t xml:space="preserve">If 1975 is Vietnamese Minnesota’s foundational event, the Liberian civil wars are the foundational event of much of Liberian Minnesota.</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Samuel Doe, the 1980 coup, Charles Taylor, roughly 1989–1997 and 1999–2003. Dead in the hundreds of thousands. Displacement. Camps in Guinea, Côte d’Ivoire, Sierra Leone, Ghana. Child soldiers in some rooms as history, not a file you open as a risk score. Most people were not fighters. Most people were trying to live.</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The United States granted Temporary Protected Status, then Deferred Enforced Departure, and left people in temporary status for decades. Liberian Refugee Immigration Fairness (2019) opened a path some families used. That climate still sits in who opens the door. Family reunification and ordinary immigration are later streams. The desk in 2026 meets U.S.-born children — English-dominant with peers, still translating for a grandmother whose English is Kolokwa, still filed under Black.</w:t>
      </w:r>
    </w:p>
    <w:p>
      <w:pPr>
        <w:spacing w:after="160" w:line="300"/>
      </w:pPr>
      <w:r>
        <w:rPr>
          <w:rFonts w:ascii="Aptos" w:cs="Aptos" w:eastAsia="Aptos" w:hAnsi="Aptos"/>
          <w:color w:val="181817"/>
          <w:sz w:val="22"/>
          <w:szCs w:val="22"/>
        </w:rPr>
        <w:t xml:space="preserve">The war is literacy for the desk. It is not a speech you give the family.</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Extended households and elder authority sit in many rooms. Country kin, town kin, church kin. Compass average household size about 3.49. Not always a nuclear English form. Who cares for a disabled adult or a child may be a sister, a cousin, a church mother, not the legally recognized caregiver on the checkbox. Hour caps and “natural supports” language can dump unpaid work onto women in that network and call it culture.</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Who speaks in the lobby may be a child with Minnesota English. That child is not the qualified interpreter even when Compass says English only 80.3 percent. CLAS still stands if this elder needs Liberian English. Using a child as the go-between is a closed door and a harm. Book the interpreter. Ask who should be in the room.</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Women’s labor — care, nursing, CNA, shop, professional second generation — sits next to elder obligation. Both can be true in the same room. Minnesota law still stands. Do not skip mandated reporting and call it humility.</w:t>
      </w:r>
    </w:p>
    <w:p>
      <w:pPr>
        <w:pStyle w:val="Heading3"/>
        <w:keepNext/>
        <w:spacing w:after="120" w:before="200"/>
      </w:pPr>
      <w:r>
        <w:rPr>
          <w:rFonts w:ascii="Aptos" w:cs="Aptos" w:eastAsia="Aptos" w:hAnsi="Aptos"/>
          <w:b/>
          <w:bCs/>
          <w:color w:val="003865"/>
          <w:sz w:val="24"/>
          <w:szCs w:val="24"/>
        </w:rPr>
        <w:t xml:space="preserve">Liberian Minnesota — the heart of a people</w:t>
      </w:r>
    </w:p>
    <w:p>
      <w:pPr>
        <w:spacing w:after="160" w:line="300"/>
      </w:pPr>
      <w:r>
        <w:rPr>
          <w:rFonts w:ascii="Aptos" w:cs="Aptos" w:eastAsia="Aptos" w:hAnsi="Aptos"/>
          <w:color w:val="181817"/>
          <w:sz w:val="22"/>
          <w:szCs w:val="22"/>
        </w:rPr>
        <w:t xml:space="preserve">To be Liberian in Minnesota is to be a West African people with English as an official language, filed under Black by a building that already has a historic African American page and thinks the work is done. Face, elder obligation, church, and not shaming the name travel into a waiver meeting. Harmony can look like agreement and then a plan nobody follows. Ask whether they agree. Do not take a smile as consent.</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The civil war sits in the room for some and is a history class for others. First-wave survivors, later arrivals, U.S.-born children, Mandingo and Kpelle and Americo-Liberian families do not share one Tuesday. You do not referee. You do not put “child soldier” on a case note as color.</w:t>
      </w:r>
    </w:p>
    <w:p>
      <w:pPr>
        <w:spacing w:after="160" w:line="300"/>
      </w:pPr>
      <w:r>
        <w:rPr>
          <w:rFonts w:ascii="Aptos" w:cs="Aptos" w:eastAsia="Aptos" w:hAnsi="Aptos"/>
          <w:color w:val="181817"/>
          <w:sz w:val="22"/>
          <w:szCs w:val="22"/>
        </w:rPr>
        <w:t xml:space="preserve">In the United States another fact sits on the same desk: many Liberian Minnesotans are Black in a racial order that also holds historic African American, Somali, Nigerian, and Kenyan histories they do not share. The mash is the gate.</w:t>
      </w:r>
    </w:p>
    <w:p>
      <w:pPr>
        <w:spacing w:after="160" w:line="300"/>
      </w:pPr>
      <w:r>
        <w:rPr>
          <w:rFonts w:ascii="Aptos" w:cs="Aptos" w:eastAsia="Aptos" w:hAnsi="Aptos"/>
          <w:color w:val="181817"/>
          <w:sz w:val="22"/>
          <w:szCs w:val="22"/>
        </w:rPr>
        <w:t xml:space="preserve">This guide is a working orientation. Individual variation always supersedes group generalization. Always defer to the person in front of you.</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Which people inside Liberia. Kpelle, Bassa, Gio, Kru, Grebo, Vai, Mandingo, Krahn, Americo-Liberian, others. Ask. The Compass row is not the ethnic file.</w:t>
      </w:r>
    </w:p>
    <w:p>
      <w:pPr>
        <w:pStyle w:val="Heading3"/>
        <w:keepNext/>
        <w:spacing w:after="120" w:before="200"/>
      </w:pPr>
      <w:r>
        <w:rPr>
          <w:rFonts w:ascii="Aptos" w:cs="Aptos" w:eastAsia="Aptos" w:hAnsi="Aptos"/>
          <w:b/>
          <w:bCs/>
          <w:color w:val="003865"/>
          <w:sz w:val="24"/>
          <w:szCs w:val="24"/>
        </w:rPr>
        <w:t xml:space="preserve">English and Liberian English</w:t>
      </w:r>
    </w:p>
    <w:p>
      <w:pPr>
        <w:spacing w:after="160" w:line="300"/>
      </w:pPr>
      <w:r>
        <w:rPr>
          <w:rFonts w:ascii="Aptos" w:cs="Aptos" w:eastAsia="Aptos" w:hAnsi="Aptos"/>
          <w:color w:val="181817"/>
          <w:sz w:val="22"/>
          <w:szCs w:val="22"/>
        </w:rPr>
        <w:t xml:space="preserve">Official English is not Minnesota professional English. Kolokwa in some rooms. Ethnic languages in some homes. “English” on the interpreter line can still be a closed door.</w:t>
      </w:r>
    </w:p>
    <w:p>
      <w:pPr>
        <w:pStyle w:val="Heading3"/>
        <w:keepNext/>
        <w:spacing w:after="120" w:before="200"/>
      </w:pPr>
      <w:r>
        <w:rPr>
          <w:rFonts w:ascii="Aptos" w:cs="Aptos" w:eastAsia="Aptos" w:hAnsi="Aptos"/>
          <w:b/>
          <w:bCs/>
          <w:color w:val="003865"/>
          <w:sz w:val="24"/>
          <w:szCs w:val="24"/>
        </w:rPr>
        <w:t xml:space="preserve">Civil war memory</w:t>
      </w:r>
    </w:p>
    <w:p>
      <w:pPr>
        <w:spacing w:after="160" w:line="300"/>
      </w:pPr>
      <w:r>
        <w:rPr>
          <w:rFonts w:ascii="Aptos" w:cs="Aptos" w:eastAsia="Aptos" w:hAnsi="Aptos"/>
          <w:color w:val="181817"/>
          <w:sz w:val="22"/>
          <w:szCs w:val="22"/>
        </w:rPr>
        <w:t xml:space="preserve">Foundational for the community. Not a personality for the person in the lobby.</w:t>
      </w:r>
    </w:p>
    <w:p>
      <w:pPr>
        <w:pStyle w:val="Heading3"/>
        <w:keepNext/>
        <w:spacing w:after="120" w:before="200"/>
      </w:pPr>
      <w:r>
        <w:rPr>
          <w:rFonts w:ascii="Aptos" w:cs="Aptos" w:eastAsia="Aptos" w:hAnsi="Aptos"/>
          <w:b/>
          <w:bCs/>
          <w:color w:val="003865"/>
          <w:sz w:val="24"/>
          <w:szCs w:val="24"/>
        </w:rPr>
        <w:t xml:space="preserve">Church as channel</w:t>
      </w:r>
    </w:p>
    <w:p>
      <w:pPr>
        <w:spacing w:after="160" w:line="300"/>
      </w:pPr>
      <w:r>
        <w:rPr>
          <w:rFonts w:ascii="Aptos" w:cs="Aptos" w:eastAsia="Aptos" w:hAnsi="Aptos"/>
          <w:color w:val="181817"/>
          <w:sz w:val="22"/>
          <w:szCs w:val="22"/>
        </w:rPr>
        <w:t xml:space="preserve">Pentecostal, Protestant, Catholic. Islam in some families. Do not make clergy the case plan unless they asked.</w:t>
      </w:r>
    </w:p>
    <w:p>
      <w:pPr>
        <w:pStyle w:val="Heading3"/>
        <w:keepNext/>
        <w:spacing w:after="120" w:before="200"/>
      </w:pPr>
      <w:r>
        <w:rPr>
          <w:rFonts w:ascii="Aptos" w:cs="Aptos" w:eastAsia="Aptos" w:hAnsi="Aptos"/>
          <w:b/>
          <w:bCs/>
          <w:color w:val="003865"/>
          <w:sz w:val="24"/>
          <w:szCs w:val="24"/>
        </w:rPr>
        <w:t xml:space="preserve">DED / TPS / LRIF climate</w:t>
      </w:r>
    </w:p>
    <w:p>
      <w:pPr>
        <w:spacing w:after="160" w:line="300"/>
      </w:pPr>
      <w:r>
        <w:rPr>
          <w:rFonts w:ascii="Aptos" w:cs="Aptos" w:eastAsia="Aptos" w:hAnsi="Aptos"/>
          <w:color w:val="181817"/>
          <w:sz w:val="22"/>
          <w:szCs w:val="22"/>
        </w:rPr>
        <w:t xml:space="preserve">Temporary status for decades is structure. Do not collect status you do not need.</w:t>
      </w:r>
    </w:p>
    <w:p>
      <w:pPr>
        <w:pStyle w:val="Heading3"/>
        <w:keepNext/>
        <w:spacing w:after="120" w:before="200"/>
      </w:pPr>
      <w:r>
        <w:rPr>
          <w:rFonts w:ascii="Aptos" w:cs="Aptos" w:eastAsia="Aptos" w:hAnsi="Aptos"/>
          <w:b/>
          <w:bCs/>
          <w:color w:val="003865"/>
          <w:sz w:val="24"/>
          <w:szCs w:val="24"/>
        </w:rPr>
        <w:t xml:space="preserve">Not historic African American</w:t>
      </w:r>
    </w:p>
    <w:p>
      <w:pPr>
        <w:spacing w:after="160" w:line="300"/>
      </w:pPr>
      <w:r>
        <w:rPr>
          <w:rFonts w:ascii="Aptos" w:cs="Aptos" w:eastAsia="Aptos" w:hAnsi="Aptos"/>
          <w:color w:val="181817"/>
          <w:sz w:val="22"/>
          <w:szCs w:val="22"/>
        </w:rPr>
        <w:t xml:space="preserve">Shared race and shared English are not shared culture.</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Christianity is the large public stream in Liberian Minnesota: Protestant, Pentecostal, Catholic. Islam lives in Mandingo and other families. Traditional practice sits in some rooms and is not a souvenir. None is also a Tuesday. Ask.</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The church is a center of ritual, mutual aid, information, and sometimes the only institution that found this family after the war. It is not “the community.” Do not BCC one pastor and call it consultation. Do not make clergy the case plan unless this family asked. Do not copy historic African American church honorifics as if they were this grammar. Follow this room.</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Funerals gather family and can run long. You still keep medical and legal time. You name the conflict instead of punishing it.</w:t>
      </w:r>
    </w:p>
    <w:p>
      <w:pPr>
        <w:spacing w:after="160" w:line="300"/>
      </w:pPr>
      <w:r>
        <w:rPr>
          <w:rFonts w:ascii="Aptos" w:cs="Aptos" w:eastAsia="Aptos" w:hAnsi="Aptos"/>
          <w:color w:val="181817"/>
          <w:sz w:val="22"/>
          <w:szCs w:val="22"/>
        </w:rPr>
        <w:t xml:space="preserve">Do not treat traditional practice as horror-film content. Do not treat a Pentecostal fast as noncompliance with a med until you have asked.</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Elders first. English “hello” is ordinary. Liberian English greetings live in some rooms — follow this room; do not perform one you learned from a video. Handshake in many professional rooms. Church titles (Reverend, Deacon, Mother) in some rooms — use them until invited not to.</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A hard handshake you assume is universal is already a closed door for some women and some elders. Many second-generation people will shake hands in English-language rooms. If a hand is not offered, nod. Do not force it.</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Somali right-hand rules onto this page. Do not assume the Black nod is this grammar. It may appear in a U.S. racial room. It is not the file.</w:t>
      </w:r>
    </w:p>
    <w:p>
      <w:pPr>
        <w:spacing w:after="160" w:line="300"/>
      </w:pPr>
      <w:r>
        <w:rPr>
          <w:rFonts w:ascii="Aptos" w:cs="Aptos" w:eastAsia="Aptos" w:hAnsi="Aptos"/>
          <w:color w:val="181817"/>
          <w:sz w:val="22"/>
          <w:szCs w:val="22"/>
        </w:rPr>
        <w:t xml:space="preserve">Physical contact: ask the room. A hug from staff is not warmth if the household did not offer it. Say the name.</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English and biblical given names are common — James, Mary, Washington, Cooper — because of mission schools, the settler republic, and English as official language. Country names and ethnic names also live here. A person may use an English name at the desk and another name at home. Ask which name they use on this file.</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U.S. forms want first-middle-last. Liberian naming may not match. Ask how to file. Ask how to say it. Do not “correct” a Liberian English spelling to U.S. school English. The form that guesses will invent a person, and that invented name follows them through MHCP, school, and child welfare.</w:t>
      </w:r>
    </w:p>
    <w:p>
      <w:pPr>
        <w:spacing w:after="160" w:line="300"/>
      </w:pPr>
      <w:r>
        <w:rPr>
          <w:rFonts w:ascii="Aptos" w:cs="Aptos" w:eastAsia="Aptos" w:hAnsi="Aptos"/>
          <w:color w:val="181817"/>
          <w:sz w:val="22"/>
          <w:szCs w:val="22"/>
        </w:rPr>
        <w:t xml:space="preserve">Women may or may not take a husband’s family name in U.S. records. Mother and child may not match. That is not fraud until you have a reason. Do not joke about names that sound “American.” They are Liberian names too.</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Independence Day — 26 July — is the large annual public date. Travel, food, church, closed shops in some pockets. Schedule around it when you can. Guest if invited. A calendar click is not community engagement.</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Church calendars — Easter, Christmas, harvest, watch night — are ordinary. Muslim dates in Mandingo and other rooms. Ask.</w:t>
      </w:r>
    </w:p>
    <w:p>
      <w:pPr>
        <w:spacing w:after="160" w:line="300"/>
      </w:pPr>
      <w:r>
        <w:rPr>
          <w:rFonts w:ascii="Aptos" w:cs="Aptos" w:eastAsia="Aptos" w:hAnsi="Aptos"/>
          <w:color w:val="181817"/>
          <w:sz w:val="22"/>
          <w:szCs w:val="22"/>
        </w:rPr>
        <w:t xml:space="preserve">Civil-war anniversaries some families name and some refuse. Do not put a war date on a case note as color. Do not collect it as a risk score.</w:t>
      </w:r>
    </w:p>
    <w:p>
      <w:pPr>
        <w:spacing w:after="160" w:line="300"/>
      </w:pPr>
      <w:r>
        <w:rPr>
          <w:rFonts w:ascii="Aptos" w:cs="Aptos" w:eastAsia="Aptos" w:hAnsi="Aptos"/>
          <w:color w:val="181817"/>
          <w:sz w:val="22"/>
          <w:szCs w:val="22"/>
        </w:rPr>
        <w:t xml:space="preserve">Do not put “African holiday” on a case note. Ordinary U.S. holidays are real in the second generation. Ask this family.</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Elders first. Hospitality is a virtue in many rooms. Accept a little food if offered. Rice and soup are ordinary, not a festival. You still keep medical and legal time.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Shoes off in some homes. Church time can run long. Do not photograph a family and call it rapport. Do not enter a prayer space as a tour.</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On-time for appointments. Traffic and multi-household logistics are real. So is a pattern of courtesy-yes then no-show when the plan was never agreed. Ask whether they agree. Confirm in the English they use.</w:t>
      </w:r>
    </w:p>
    <w:p>
      <w:pPr>
        <w:spacing w:after="160" w:line="300"/>
      </w:pPr>
      <w:r>
        <w:rPr>
          <w:rFonts w:ascii="Aptos" w:cs="Aptos" w:eastAsia="Aptos" w:hAnsi="Aptos"/>
          <w:color w:val="181817"/>
          <w:sz w:val="22"/>
          <w:szCs w:val="22"/>
        </w:rPr>
        <w:t xml:space="preserve">Do not use a child as the go-between and call it family values. Book the interpreter if this elder needs Liberian English.</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English is Liberia’s official language. Liberian English and Kolokwa (Liberian Kreyol) are not Minnesota professional English. An interpreter labeled English who does not hear this elder is a closed door. Ethnic languages — Kpelle, Bassa, and others — live in some homes. Ask. Book the language this household names.</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Compass: among those 5 and older, about 80.3 percent English only; about 19.7 percent a language other than English; about 8.7 percent speak English less than “very well.” Date the number. English-only 80.3 percent is not proof the form was heard. Second-generation Minnesota English is common. The IEP still has to reach the parent.</w:t>
      </w:r>
    </w:p>
    <w:p>
      <w:pPr>
        <w:spacing w:after="160" w:line="300"/>
      </w:pPr>
      <w:r>
        <w:rPr>
          <w:rFonts w:ascii="Aptos" w:cs="Aptos" w:eastAsia="Aptos" w:hAnsi="Aptos"/>
          <w:color w:val="181817"/>
          <w:sz w:val="22"/>
          <w:szCs w:val="22"/>
        </w:rPr>
        <w:t xml:space="preserve">A long answer may be story. A short English yes may be exhaustion or courtesy. Do not take a smile as consent. Ask whether they agree with the plan.</w:t>
      </w:r>
    </w:p>
    <w:p>
      <w:pPr>
        <w:spacing w:after="160" w:line="300"/>
      </w:pPr>
      <w:r>
        <w:rPr>
          <w:rFonts w:ascii="Aptos" w:cs="Aptos" w:eastAsia="Aptos" w:hAnsi="Aptos"/>
          <w:color w:val="181817"/>
          <w:sz w:val="22"/>
          <w:szCs w:val="22"/>
        </w:rPr>
        <w:t xml:space="preserve">Do not use a child as the interpreter. Do not make a Liberian coworker the interpreter. Do not write “broken English” on a file.</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Liberian Minnesotans exist. Conservative family and church climates can mean silence or exile. Some people live a public English life and a private Liberian life. You use the name they use. You do not out them to an elder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Liberia’s law climate is not this state’s. Do not use this chapter to raid a household. Do not pretend the tension is not there.</w:t>
      </w:r>
    </w:p>
    <w:p>
      <w:pPr>
        <w:spacing w:after="160" w:line="300"/>
      </w:pPr>
      <w:r>
        <w:rPr>
          <w:rFonts w:ascii="Aptos" w:cs="Aptos" w:eastAsia="Aptos" w:hAnsi="Aptos"/>
          <w:color w:val="181817"/>
          <w:sz w:val="22"/>
          <w:szCs w:val="22"/>
        </w:rPr>
        <w:t xml:space="preserve">War memory and church do not get a veto over this person. Always defer to the person in front of you.</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Country cloth, lappa, and formal dress are public at Independence Day, weddings, and some church stages. They are not a daily uniform. Second generation looks like Minnesota. Do not ask a woman in clinic whether she “still wears the costume.”</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This is not the CROWN Act chapter as the file — and anti-Blackness still sits on Liberian bodies in U.S. clinics, schools, and traffic stops. Ask this person. Do not mash historic African American hair politics as a script, and do not ignore them.</w:t>
      </w:r>
    </w:p>
    <w:p>
      <w:pPr>
        <w:spacing w:after="160" w:line="300"/>
      </w:pPr>
      <w:r>
        <w:rPr>
          <w:rFonts w:ascii="Aptos" w:cs="Aptos" w:eastAsia="Aptos" w:hAnsi="Aptos"/>
          <w:color w:val="181817"/>
          <w:sz w:val="22"/>
          <w:szCs w:val="22"/>
        </w:rPr>
        <w:t xml:space="preserve">Do not touch. Gold, a church hat, a wedding cloth — not a mascot for the unit’s Heritage Month table. Care-work and nursing may mean a uniform. That is labor. It is not a personality.</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Gospel, church choir, highlife, hipco, diaspora pop, reggae as regional listening in some rooms. Independence stages hold more than one of these. Named variation, not a playlist.</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funeral is not staff entertainment. A playlist is not engagement. Knowing that war memory can sit inside a song will stop you from putting the wrong joke on a speaker.</w:t>
      </w:r>
    </w:p>
    <w:p>
      <w:pPr>
        <w:spacing w:after="160" w:line="300"/>
      </w:pPr>
      <w:r>
        <w:rPr>
          <w:rFonts w:ascii="Aptos" w:cs="Aptos" w:eastAsia="Aptos" w:hAnsi="Aptos"/>
          <w:color w:val="181817"/>
          <w:sz w:val="22"/>
          <w:szCs w:val="22"/>
        </w:rPr>
        <w:t xml:space="preserve">Independence stages are public life. They are not consultation and not a case plan.</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Soccer is public Liberian life. George Weah is a public image of the country. He is not a personality you assign a child in clinic. School sport is ordinary for the second generation. Basketball shows up.</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Do not assume the kid plays. Do not make sport the only excellence you can see. Sport clubs are social infrastructure for some. They are not language access and not a case plan.</w:t>
      </w:r>
    </w:p>
    <w:p>
      <w:pPr>
        <w:spacing w:after="160" w:line="300"/>
      </w:pPr>
      <w:r>
        <w:rPr>
          <w:rFonts w:ascii="Aptos" w:cs="Aptos" w:eastAsia="Aptos" w:hAnsi="Aptos"/>
          <w:color w:val="181817"/>
          <w:sz w:val="22"/>
          <w:szCs w:val="22"/>
        </w:rPr>
        <w:t xml:space="preserve">A Saturday tournament does not replace an interpreter on Monday if this elder needs Liberian English.</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English made a written public. Oral forms, church writing, and Liberian English as the literature of the everyday sit beside it. Minnesota and U.S. Liberian writers and journalists exist. You do not need to quote a novel in the lobby.</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You do need to know this is not a people without letters. Many elders read English. Some do not. A notice written only in Minnesota professional English can still be a closed door for a Kolokwa speaker. Ask.</w:t>
      </w:r>
    </w:p>
    <w:p>
      <w:pPr>
        <w:spacing w:after="160" w:line="300"/>
      </w:pPr>
      <w:r>
        <w:rPr>
          <w:rFonts w:ascii="Aptos" w:cs="Aptos" w:eastAsia="Aptos" w:hAnsi="Aptos"/>
          <w:color w:val="181817"/>
          <w:sz w:val="22"/>
          <w:szCs w:val="22"/>
        </w:rPr>
        <w:t xml:space="preserve">Do not write “illiterate” because the English is not yours. Write what they tell you.</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Country cloth, carving, church pageantry, Independence public culture. Rice, soup, and pepper are foodway, not consultation.</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not researcher. A church or community-center visit is optional professional development. It is not consultation. Do not photograph a family as tourism.</w:t>
      </w:r>
    </w:p>
    <w:p>
      <w:pPr>
        <w:spacing w:after="160" w:line="300"/>
      </w:pPr>
      <w:r>
        <w:rPr>
          <w:rFonts w:ascii="Aptos" w:cs="Aptos" w:eastAsia="Aptos" w:hAnsi="Aptos"/>
          <w:color w:val="181817"/>
          <w:sz w:val="22"/>
          <w:szCs w:val="22"/>
        </w:rPr>
        <w:t xml:space="preserve">Heritage Month that mashes this with historic African American quilts, a Somali poster, or one “African” table has already mashed the adjacent peoples.</w:t>
      </w:r>
    </w:p>
    <w:p>
      <w:pPr>
        <w:pStyle w:val="Heading3"/>
        <w:keepNext/>
        <w:spacing w:after="120" w:before="200"/>
      </w:pPr>
      <w:r>
        <w:rPr>
          <w:rFonts w:ascii="Aptos" w:cs="Aptos" w:eastAsia="Aptos" w:hAnsi="Aptos"/>
          <w:b/>
          <w:bCs/>
          <w:color w:val="003865"/>
          <w:sz w:val="24"/>
          <w:szCs w:val="24"/>
        </w:rPr>
        <w:t xml:space="preserve">War, Temporary Status, and the State</w:t>
      </w:r>
    </w:p>
    <w:p>
      <w:pPr>
        <w:spacing w:after="160" w:line="300"/>
      </w:pPr>
      <w:r>
        <w:rPr>
          <w:rFonts w:ascii="Aptos" w:cs="Aptos" w:eastAsia="Aptos" w:hAnsi="Aptos"/>
          <w:color w:val="181817"/>
          <w:sz w:val="22"/>
          <w:szCs w:val="22"/>
        </w:rPr>
        <w:t xml:space="preserve">The 1980 coup, two civil wars roughly 1989–2003, camps, TPS then DED, and a United States that left people in temporary status for decades until LRIF in 2019 — that is the political event. Later: policing, and enforcement climate for people still without a stable status. A DHS badge is not automatically help.</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Do not use the war as a personality. Do not ask a survivor to narrate killing for your professional development. Do not put child-soldier history on a case note as color. Intra-community politics about the war and about who came when are real. You do not referee them on a file.</w:t>
      </w:r>
    </w:p>
    <w:p>
      <w:pPr>
        <w:spacing w:after="160" w:line="300"/>
      </w:pPr>
      <w:r>
        <w:rPr>
          <w:rFonts w:ascii="Aptos" w:cs="Aptos" w:eastAsia="Aptos" w:hAnsi="Aptos"/>
          <w:color w:val="181817"/>
          <w:sz w:val="22"/>
          <w:szCs w:val="22"/>
        </w:rPr>
        <w:t xml:space="preserve">DED/TPS climate changes who opens the door, who signs, and who will not put a relative’s name on a form. That is not noncompliance. Do not collect status you do not need. Do not mash this chapter into historic African American CRM because both are Black.</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historic African American / Black American. Compass African American includes some Liberian ancestry that other counts exclude. That mash is not this page. Open historic African American for a Great Migration household. Open this for Liberian.</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Not Somali. Not Nigerian as a synonym — related West African coast, different state, different war, different languages. Not Sierra Leonean as mash: related war, different republic. Not Ghanaian. Never one Black module. Never one “African” interpreter.</w:t>
      </w:r>
    </w:p>
    <w:p>
      <w:pPr>
        <w:spacing w:after="160" w:line="300"/>
      </w:pPr>
      <w:r>
        <w:rPr>
          <w:rFonts w:ascii="Aptos" w:cs="Aptos" w:eastAsia="Aptos" w:hAnsi="Aptos"/>
          <w:color w:val="181817"/>
          <w:sz w:val="22"/>
          <w:szCs w:val="22"/>
        </w:rPr>
        <w:t xml:space="preserve">Some households are mixed. Some Liberian families have historic African American in-laws. Ask this household. Shared race is not shared culture. Shared English is not shared English.</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Liberian cultural community: about 20,720; Twin Cities 90.5%; Greater Minnesota 9.5%; age 17 or younger 43.7%; 65+ 4.4%; foreign-born 63.2%; English only (age 5+) 80.3%; language other than English 19.7%; English less than “very well” 8.7%; high school or higher (25+) 90.2%; bachelor’s or higher 29.5%; median household income about $59,903 (2022 dollars, averaged); poverty 20.9%; owner-occupied 31.2%; renter-occupied 68.8%; average household size 3.49; disability 3.9%.</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Date Compass. Do not invent other rates. Counts disagree across ACS vintages and definitions (ancestry vs. birthplace vs. the Compass African American mash that includes some Liberian ancestry). Date the number you cite. This page is Liberian Minnesota, not that mash.</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A young age structure is not a personality. English-only 80.3 percent is not proof the elder heard the form. Poverty is not a race trait. Language and child-as-interpreter are still gates.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Liberian profile (ACS 2019–2023). Compass African American profile — some Liberian ancestry in that mash; this page is not that mash. Liberian Community of Minnesota / Liberian Community Center historically. Churches families name. Brooklyn Park / Brooklyn Center as local knowledge of concentration — confirm on this family.</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CECLC is a door, not the whole community. An eList is not engagement. Pay partners. Report back.</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Learn on your own time. Do not make a Liberian colleague your unpaid tutor. Do not BCC a church and call it consultation. Guest at Independence Day if invited — it is not consultation.</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Liberian Minnesotans 25 and older, about 90.2 percent high school or higher; about 29.5 percent bachelor’s or higher. Date Compass. About 63.2 percent of the community is foreign-born. A large share of children are U.S.-born and in English-dominant schools. The IEP still has to reach the parent.</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speaks fluent Liberian English and limited Minnesota professional English is not illiterate. The form written for a historic African American household, or for a white Minnesota reader, can still be a closed door. Kolokwa in the home is not “broken English.” Put Liberian English on the interpreter line if this household needs it.</w:t>
      </w:r>
    </w:p>
    <w:p>
      <w:pPr>
        <w:spacing w:after="160" w:line="300"/>
      </w:pPr>
      <w:r>
        <w:rPr>
          <w:rFonts w:ascii="Aptos" w:cs="Aptos" w:eastAsia="Aptos" w:hAnsi="Aptos"/>
          <w:color w:val="181817"/>
          <w:sz w:val="22"/>
          <w:szCs w:val="22"/>
        </w:rPr>
        <w:t xml:space="preserve">Second-generation educational mobility is real. So is a gap that a room that treats everyone the same will call “culture” instead of language access plus a school that never learned the name. Do not treat a college student as proof the waiver household needs no interpreter. The child is not the interpreter.</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Civil-war trauma is real in some rooms: killing, camps, rape as a weapon of war, child-soldier history. It is not a personality. It is not a reason to skip screening. It is a reason a government badge is not automatically help. Do not put “child soldier” on a case note as color. Do not mash this into a historic African American crime narrative.</w:t>
      </w:r>
    </w:p>
    <w:p>
      <w:pPr>
        <w:spacing w:after="160" w:line="300"/>
      </w:pPr>
      <w:r>
        <w:rPr>
          <w:rFonts w:ascii="Aptos" w:cs="Aptos" w:eastAsia="Aptos" w:hAnsi="Aptos"/>
          <w:color w:val="181817"/>
          <w:sz w:val="22"/>
          <w:szCs w:val="22"/>
        </w:rPr>
        <w:t xml:space="preserve">DED, TPS, and the decades of temporary status are current structure for some, even after LRIF. It changes who opens the door. Do not collect status you do not need. Do not treat fear as noncompliance.</w:t>
      </w:r>
    </w:p>
    <w:p>
      <w:pPr>
        <w:spacing w:after="160" w:line="300"/>
      </w:pPr>
      <w:r>
        <w:rPr>
          <w:rFonts w:ascii="Aptos" w:cs="Aptos" w:eastAsia="Aptos" w:hAnsi="Aptos"/>
          <w:color w:val="181817"/>
          <w:sz w:val="22"/>
          <w:szCs w:val="22"/>
        </w:rPr>
        <w:t xml:space="preserve">Compass poverty 20.9 percent is dated. It is not a race trait and not a personality. Care-work wages and renter 68.8 percent are labor and housing facts.</w:t>
      </w:r>
    </w:p>
    <w:p>
      <w:pPr>
        <w:spacing w:after="160" w:line="300"/>
      </w:pPr>
      <w:r>
        <w:rPr>
          <w:rFonts w:ascii="Aptos" w:cs="Aptos" w:eastAsia="Aptos" w:hAnsi="Aptos"/>
          <w:color w:val="181817"/>
          <w:sz w:val="22"/>
          <w:szCs w:val="22"/>
        </w:rPr>
        <w:t xml:space="preserve">LGBTQ Liberian Minnesotans exist. You use the name. You do not out someone to kin and call it culture. Liberia’s own law climate is not Minnesota’s. Do not skip mandated reporting and call it humility.</w:t>
      </w:r>
    </w:p>
    <w:p>
      <w:pPr>
        <w:spacing w:after="160" w:line="300"/>
      </w:pPr>
      <w:r>
        <w:rPr>
          <w:rFonts w:ascii="Aptos" w:cs="Aptos" w:eastAsia="Aptos" w:hAnsi="Aptos"/>
          <w:color w:val="181817"/>
          <w:sz w:val="22"/>
          <w:szCs w:val="22"/>
        </w:rPr>
        <w:t xml:space="preserve">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Believe reported pain. Do not invent African stoicism. Do not fold this history into Tuskegee. This is not the historic African American page. Shared race is not shared medical history.</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Hepatitis B screening for people born in Liberia is a U.S. public-health pattern — CDC has treated Liberia as a higher-prevalence birth country in screening guidance. Date the CDC page you cite. Do not invent a Minnesota rate. Do not skip screening because the person looks well.</w:t>
      </w:r>
    </w:p>
    <w:p>
      <w:pPr>
        <w:spacing w:after="160" w:line="300"/>
      </w:pPr>
      <w:r>
        <w:rPr>
          <w:rFonts w:ascii="Aptos" w:cs="Aptos" w:eastAsia="Aptos" w:hAnsi="Aptos"/>
          <w:color w:val="181817"/>
          <w:sz w:val="22"/>
          <w:szCs w:val="22"/>
        </w:rPr>
        <w:t xml:space="preserve">Compass disability 3.9 percent — dated. Poverty 20.9 percent is context for delayed care, not a personality. War trauma, depression, and somatic presentation exist. Mental-health stigma is real in some families. Naming a counselor is not the same as a family accepting one. A smile is not a PHQ-9.</w:t>
      </w:r>
    </w:p>
    <w:p>
      <w:pPr>
        <w:spacing w:after="160" w:line="300"/>
      </w:pPr>
      <w:r>
        <w:rPr>
          <w:rFonts w:ascii="Aptos" w:cs="Aptos" w:eastAsia="Aptos" w:hAnsi="Aptos"/>
          <w:color w:val="181817"/>
          <w:sz w:val="22"/>
          <w:szCs w:val="22"/>
        </w:rPr>
        <w:t xml:space="preserve">Traditional medicine and church healing often sit beside biomedicine. Ask. Co-create. Gender match may be requested in maternal and intimate care. Offer it. FGC exists in some Liberian ethnic communities. Minnesota law stands. Do not invent a rate. Do not mash the Somali page here. Do not skip care. Late help-seeking can be language, stigma, status climate, and a lobby that already used a child as the interpreter.</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Care work, CNA, nursing, shop, restaurant, factory, professional second generation, public employment. Compass median household income about $59,903; poverty 20.9 percent; renter 68.8 percent — dated. Nursing and CNA labor is a documented Liberian American work pattern in some rooms. It is work. It is not a personality, not a joke, and not the whole economy.</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Liberian staff inside the department are not unpaid interpreters and not the community. Identity is not a staffing plan.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Relationship may precede a signature. That is not permission to skip a notice. It is a reason the first visit may not be the decision. Pay the partner this household names.</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English versus Liberian English is the first failure the building will miss because the checkbox says English. Confirm this English. Book Liberian English if this elder needs it. Still book a qualified interpreter when language is the gate. Do not use a child. Do not make staff the interpreter.</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Who is in the room. A child pushed forward as Minnesota English. A pastor in the story. Pain you must believe. War trauma you do not make a personality. DED/TPS climate. A nuclear form that filed them under Black and opened the historic African American page.</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Offer gender match. Ask who should hear. Ask which name they use. If they name church healing or traditional medicine, listen. Mandated reporting still exists. Believe reported pain. Do not invent African stoicism. Do not mix Tuskegee into this history as the file.</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an interpreter labeled English who does not speak Liberian English as this elder speaks it is a closed door. Compass English-only 80.3 percent is not proof the packet was heard. Still book a qualified interpreter when language is the gate. Do not use a child. Do not write “broken English.” Gender match may be requested in maternal and intimate care.</w:t>
      </w:r>
    </w:p>
    <w:p>
      <w:pPr>
        <w:spacing w:after="160" w:line="300"/>
      </w:pPr>
      <w:r>
        <w:rPr>
          <w:rFonts w:ascii="Aptos" w:cs="Aptos" w:eastAsia="Aptos" w:hAnsi="Aptos"/>
          <w:color w:val="181817"/>
          <w:sz w:val="22"/>
          <w:szCs w:val="22"/>
        </w:rPr>
        <w:t xml:space="preserve">Names: English names that look “American” are still Liberian names. The database that “corrects” spelling invents a person.</w:t>
      </w:r>
    </w:p>
    <w:p>
      <w:pPr>
        <w:spacing w:after="160" w:line="300"/>
      </w:pPr>
      <w:r>
        <w:rPr>
          <w:rFonts w:ascii="Aptos" w:cs="Aptos" w:eastAsia="Aptos" w:hAnsi="Aptos"/>
          <w:color w:val="181817"/>
          <w:sz w:val="22"/>
          <w:szCs w:val="22"/>
        </w:rPr>
        <w:t xml:space="preserve">Hour caps, exception processes, and life-sharing matches without the English this household uses are not culturally neutral.</w:t>
      </w:r>
    </w:p>
    <w:p>
      <w:pPr>
        <w:spacing w:after="160" w:line="300"/>
      </w:pPr>
      <w:r>
        <w:rPr>
          <w:rFonts w:ascii="Aptos" w:cs="Aptos" w:eastAsia="Aptos" w:hAnsi="Aptos"/>
          <w:color w:val="181817"/>
          <w:sz w:val="22"/>
          <w:szCs w:val="22"/>
        </w:rPr>
        <w:t xml:space="preserve">Child welfare and disability: help-seeking that becomes a report is part of why people wait. War trauma is not a risk score. Mandated reporting still exists. So does the duty not to treat a whole community as a historic African American crime narrative. Do not invent African stoicism.</w:t>
      </w:r>
    </w:p>
    <w:p>
      <w:pPr>
        <w:spacing w:after="160" w:line="300"/>
      </w:pPr>
      <w:r>
        <w:rPr>
          <w:rFonts w:ascii="Aptos" w:cs="Aptos" w:eastAsia="Aptos" w:hAnsi="Aptos"/>
          <w:color w:val="181817"/>
          <w:sz w:val="22"/>
          <w:szCs w:val="22"/>
        </w:rPr>
        <w:t xml:space="preserve">DED/TPS/LRIF climate: people skip clinic, school, and waiver meetings when a relative can be moved. That is not noncompliance. Do not collect status you do not need.</w:t>
      </w:r>
    </w:p>
    <w:p>
      <w:pPr>
        <w:spacing w:after="160" w:line="300"/>
      </w:pPr>
      <w:r>
        <w:rPr>
          <w:rFonts w:ascii="Aptos" w:cs="Aptos" w:eastAsia="Aptos" w:hAnsi="Aptos"/>
          <w:color w:val="181817"/>
          <w:sz w:val="22"/>
          <w:szCs w:val="22"/>
        </w:rPr>
        <w:t xml:space="preserve">Notices and comment: an eList and an English PDF written for a white or historic African American reader is not how this community was reached. Empty follow-up cells are theater. Greater Minnesota is 9.5 percent. Brooklyn Park is not the whole channel until this family lives there.</w:t>
      </w:r>
    </w:p>
    <w:p>
      <w:pPr>
        <w:spacing w:after="160" w:line="300"/>
      </w:pPr>
      <w:r>
        <w:rPr>
          <w:rFonts w:ascii="Aptos" w:cs="Aptos" w:eastAsia="Aptos" w:hAnsi="Aptos"/>
          <w:color w:val="181817"/>
          <w:sz w:val="22"/>
          <w:szCs w:val="22"/>
        </w:rPr>
        <w:t xml:space="preserve">Workforce: Liberian staff are not the interpreter pool and not the community. Staff are colleagues, not the curriculum. Do not treat  them.</w:t>
      </w:r>
    </w:p>
    <w:p>
      <w:pPr>
        <w:spacing w:after="160" w:line="300"/>
      </w:pPr>
      <w:r>
        <w:rPr>
          <w:rFonts w:ascii="Aptos" w:cs="Aptos" w:eastAsia="Aptos" w:hAnsi="Aptos"/>
          <w:color w:val="181817"/>
          <w:sz w:val="22"/>
          <w:szCs w:val="22"/>
        </w:rPr>
        <w:t xml:space="preserve">Black mash: opening historic African American because both are Black and both speak English is a closed door.</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filed Liberian under Black and never learned Kolokwa.</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Liberian Minnesota</dc:title>
  <dc:creator>One DHS People, Access and Culture</dc:creator>
  <dc:description>This brief is about Liberian people as a West African people with a republic (1847), many ethnic nations inside it, and a Minnesota community built in large part after the civil wars. This is not historic African American / Black American. English as a shared official language is not shared culture. Compass African American includes some Liberian ancestry that other counts exclude. That mash is not this page. This is not Somali. This is not Nigerian as a synonym. Shared race in the United States is not shared culture.</dc:description>
  <cp:lastModifiedBy>Un-named</cp:lastModifiedBy>
  <cp:revision>1</cp:revision>
  <dcterms:created xsi:type="dcterms:W3CDTF">2026-10-05T01:24:17.843Z</dcterms:created>
  <dcterms:modified xsi:type="dcterms:W3CDTF">2026-10-05T01:24:17.843Z</dcterms:modified>
</cp:coreProperties>
</file>

<file path=docProps/custom.xml><?xml version="1.0" encoding="utf-8"?>
<Properties xmlns="http://schemas.openxmlformats.org/officeDocument/2006/custom-properties" xmlns:vt="http://schemas.openxmlformats.org/officeDocument/2006/docPropsVTypes"/>
</file>