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Indian (Asian Indian) Minnesota</w:t>
      </w:r>
    </w:p>
    <w:p>
      <w:pPr>
        <w:spacing w:after="160"/>
      </w:pPr>
      <w:r>
        <w:rPr>
          <w:rFonts w:ascii="Aptos" w:cs="Aptos" w:eastAsia="Aptos" w:hAnsi="Aptos"/>
          <w:i/>
          <w:iCs/>
          <w:color w:val="353532"/>
          <w:sz w:val="23"/>
          <w:szCs w:val="23"/>
        </w:rPr>
        <w:t xml:space="preserve">This brief is about Indian (Asian Indian) Minnesota as a people of India and of a global diaspora — many languages, many religions, many states — and as a Minnesota community Compass counts near 51,909 (ACS 2019–2023). This is not Native American. This is not the Eleven Tribal Nations. The U.S. word “Indian” is already a mash. If the household is a Tribal Nation, open that CI. If Asian Indian, this page. Do not guess from the word.</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Indian peoplehood is older than the British Raj, older than 1947, and older than the H-1B file. Named kingdoms, a modern republic, many languages with their own scripts, and religions that are not interchangeable — Hindu, Muslim, Sikh, Christian, Jain, Buddhist, none — are literacy for the desk. They are not a lecture you give a parent who came in for a waiver.</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1947 Partition of British India into India and Pakistan is the modern political break. Millions moved. Mass violence. A line that still sits in some Minnesota rooms as family memory and in others as a history class. It is not a speech you give the family. It is not an icebreaker. Bangladesh 1971 is a neighboring story. Do not mash.</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Writing is not one script. Devanagari, Tamil, Telugu, Gujarati, Malayalam, Gurmukhi, Bengali, Kannada, Arabic-based Urdu, English. Many elders read a script that is not Hindi. Some do not read any of them. Second generation may not read the language of home at all. A notice in the wrong script is a closed door.</w:t>
      </w:r>
    </w:p>
    <w:p>
      <w:pPr>
        <w:spacing w:after="160" w:line="300"/>
      </w:pPr>
      <w:r>
        <w:rPr>
          <w:rFonts w:ascii="Aptos" w:cs="Aptos" w:eastAsia="Aptos" w:hAnsi="Aptos"/>
          <w:color w:val="181817"/>
          <w:sz w:val="22"/>
          <w:szCs w:val="22"/>
        </w:rPr>
        <w:t xml:space="preserve">What people brought: a language that may not be Hindi, a religion that may not be Hindu, family obligation, education as mobility and as pressure, foodways that are not one curry, a memory of a state and of a village. What they met in Minnesota: an English form, one “Asian” checkbox, a U.S. word already used for Native nations, and often one interpreter labeled “Indian” or “Hindi.”</w:t>
      </w:r>
    </w:p>
    <w:p>
      <w:pPr>
        <w:pStyle w:val="Heading3"/>
        <w:keepNext/>
        <w:spacing w:after="120" w:before="200"/>
      </w:pPr>
      <w:r>
        <w:rPr>
          <w:rFonts w:ascii="Aptos" w:cs="Aptos" w:eastAsia="Aptos" w:hAnsi="Aptos"/>
          <w:b/>
          <w:bCs/>
          <w:color w:val="003865"/>
          <w:sz w:val="24"/>
          <w:szCs w:val="24"/>
        </w:rPr>
        <w:t xml:space="preserve">The Geography of the Indian World</w:t>
      </w:r>
    </w:p>
    <w:p>
      <w:pPr>
        <w:spacing w:after="160" w:line="300"/>
      </w:pPr>
      <w:r>
        <w:rPr>
          <w:rFonts w:ascii="Aptos" w:cs="Aptos" w:eastAsia="Aptos" w:hAnsi="Aptos"/>
          <w:color w:val="181817"/>
          <w:sz w:val="22"/>
          <w:szCs w:val="22"/>
        </w:rPr>
        <w:t xml:space="preserve">India is not one region. North, south, east, west, and the states people name — Kerala, Gujarat, Andhra, Telangana, Tamil Nadu, Punjab, Maharashtra, Bengal, Karnataka, and others — shift language, food, and sometimes the script on the notice. Do not referee Delhi versus Chennai in a waiver meeting. Listen if they name a place.</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The diaspora is global: California, New Jersey, Texas, New York, the Gulf, East Africa, the United Kingdom, Canada, and Minnesota. Eden Prairie is not this map. Secondary migration, university, and employer transfer built part of what you will meet here.</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In Minnesota: Twin Cities suburbs — Eden Prairie, Plymouth, Eagan, Maple Grove among the named concentrations — Minneapolis, and a real Greater Minnesota 10.3 percent. Do not assume the professional corridor is the whole. Do not assume the person in front of you has been to India. Do not mash this geography with Native nations, reservations, or urban Indian organizations. Those are another CI.</w:t>
      </w:r>
    </w:p>
    <w:p>
      <w:pPr>
        <w:pStyle w:val="Heading3"/>
        <w:keepNext/>
        <w:spacing w:after="120" w:before="200"/>
      </w:pPr>
      <w:r>
        <w:rPr>
          <w:rFonts w:ascii="Aptos" w:cs="Aptos" w:eastAsia="Aptos" w:hAnsi="Aptos"/>
          <w:b/>
          <w:bCs/>
          <w:color w:val="003865"/>
          <w:sz w:val="24"/>
          <w:szCs w:val="24"/>
        </w:rPr>
        <w:t xml:space="preserve">Minnesota and Indian History</w:t>
      </w:r>
    </w:p>
    <w:p>
      <w:pPr>
        <w:spacing w:after="160" w:line="300"/>
      </w:pPr>
      <w:r>
        <w:rPr>
          <w:rFonts w:ascii="Aptos" w:cs="Aptos" w:eastAsia="Aptos" w:hAnsi="Aptos"/>
          <w:color w:val="181817"/>
          <w:sz w:val="22"/>
          <w:szCs w:val="22"/>
        </w:rPr>
        <w:t xml:space="preserve">Minnesota holds an Asian Indian community large enough that this department will meet it on waivers, child welfare, health care, cash, food, aging, student households, and employment. Compass: about 51,909 (ACS 2019–2023). Twin Cities 89.7 percent. Greater Minnesota 10.3 percent is not an afterthought. Do not write this people as an Eden Prairie anecdote.</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Places, not a blob: Eden Prairie, Plymouth, Eagan, Maple Grove, Minneapolis, university areas, and Greater Minnesota towns with work and housing. Groceries, temples, gurdwaras, masjids, and restaurants are public life. They are not consultation. A food-court visit does not make you the expert.</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Partners: India Association of Minnesota, founded 1973; temples, gurdwaras, masjids, and churches this household names. CECLC is a department door — not the whole community. Pay the partner this household actually uses.</w:t>
      </w:r>
    </w:p>
    <w:p>
      <w:pPr>
        <w:spacing w:after="160" w:line="300"/>
      </w:pPr>
      <w:r>
        <w:rPr>
          <w:rFonts w:ascii="Aptos" w:cs="Aptos" w:eastAsia="Aptos" w:hAnsi="Aptos"/>
          <w:color w:val="181817"/>
          <w:sz w:val="22"/>
          <w:szCs w:val="22"/>
        </w:rPr>
        <w:t xml:space="preserve">Indian staff are not unpaid interpreters and not the community. Identity is not a staffing plan. Diwali is optional professional development if you are invited. You are a guest.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Indian (Asian Indian) Minnesota as a people of India and of a global diaspora — many languages, many religions, many states — and as a Minnesota community Compass counts near 51,909 (ACS 2019–2023). This is not Native American. This is not the Eleven Tribal Nations. The U.S. word “Indian” is already a mash. If the household is a Tribal Nation, open that CI. If Asian Indian, this page. Do not guess from the word.</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This is not a Census “Asian” mash. It is not Chinese. It is not Hmong. It is not Pakistani as a synonym. It is not one Hindi. Shared continent is not shared culture. Diwali is not Chinese New Year as a file and not Hmong New Year. A full mosaic is not a stereotype. A stereotype is when this page becomes the person in the lobby.</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Minnesota Compass (ACS 2019–2023): about 51,909; Twin Cities 89.7 percent; Greater Minnesota 10.3 percent; age 17 or younger 27.8 percent; 65+ about 3.9 percent; foreign-born 66.1 percent; among those 5 and older, English only about 29.8 percent, language other than English about 70.2 percent, English less than “very well” about 12.3 percent; high school or higher (25+) about 95.9 percent; bachelor’s or higher about 80.3 percent; median household income about $124,931 in 2022 dollars; poverty 5.4 percent; owner-occupied 58.1 percent; average household size about 2.55; individuals living alone about 27.2 percent. Date the number you use. A rate is not the person.</w:t>
      </w:r>
    </w:p>
    <w:p>
      <w:pPr>
        <w:spacing w:after="160" w:line="300"/>
      </w:pPr>
      <w:r>
        <w:rPr>
          <w:rFonts w:ascii="Aptos" w:cs="Aptos" w:eastAsia="Aptos" w:hAnsi="Aptos"/>
          <w:color w:val="181817"/>
          <w:sz w:val="22"/>
          <w:szCs w:val="22"/>
        </w:rPr>
        <w:t xml:space="preserve">The diversity inside this people is the point. A Telugu-speaking H-1B household in Eden Prairie, a Gujarati shop family, a Malayalam Christian nurse, a Punjabi Sikh elder who needs an interpreter, a Tamil grandmother who does not read the English IEP, a U.S.-born college student, a Muslim family that will not share a Tuesday with a Hindutva uncle, a person who left India and still shows up at Diwali — share a Compass row and do not share a language, a religion, or a politics.</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1965, H-1B, and Earlier Streams — Foundational Events</w:t>
      </w:r>
    </w:p>
    <w:p>
      <w:pPr>
        <w:spacing w:after="160" w:line="300"/>
      </w:pPr>
      <w:r>
        <w:rPr>
          <w:rFonts w:ascii="Aptos" w:cs="Aptos" w:eastAsia="Aptos" w:hAnsi="Aptos"/>
          <w:color w:val="181817"/>
          <w:sz w:val="22"/>
          <w:szCs w:val="22"/>
        </w:rPr>
        <w:t xml:space="preserve">Hart-Celler (1965) opened skilled and family immigration that rebuilt Asian Indian America after earlier exclusion. Later decades brought students, physicians, engineers, and H-1B / L-1 employer streams that are large in this state. That is a stream, not a virtue ranking, and not the whole community.</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Earlier U.S. streams — Punjabi farm and railroad labor on the West Coast, a small pre-1965 professional presence — are literacy. Minnesota’s visible community is largely post-1965 and post-1990s tech and health. India Association of Minnesota dates to 1973. Family reunification brought parents. Those parents are often the LEP elders inside a 12.3 percent that a room that treats everyone the same will round to zero.</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1947 is the political event of the subcontinent. It is not this person’s personality. Visa status, H-1B dependency, and green-card wait times change who opens the door. That is current structure. Do not collect status you do not need. Do not treat fear as noncompliance.</w:t>
      </w:r>
    </w:p>
    <w:p>
      <w:pPr>
        <w:spacing w:after="160" w:line="300"/>
      </w:pPr>
      <w:r>
        <w:rPr>
          <w:rFonts w:ascii="Aptos" w:cs="Aptos" w:eastAsia="Aptos" w:hAnsi="Aptos"/>
          <w:color w:val="181817"/>
          <w:sz w:val="22"/>
          <w:szCs w:val="22"/>
        </w:rPr>
        <w:t xml:space="preserve">If you only know “IT,” you will miss the restaurant household, the student, the U.S.-born child, and the grandmother who still cannot get Telugu in the lobby.</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Filial obligation is a hypothesis, not a personality. Elders often speak first. Adult children may be in the same week as a waiver meeting, a shift, and a school conference. Compass: average household size about 2.55. About 27.2 percent live alone. Joint family and nuclear English form both live here. Ask who should be in the room.</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Who cares for a disabled adult or a child may be a son, a daughter-in-law, a sibling, not the legally recognized caregiver on the checkbox. Hour caps and “natural supports” language can dump unpaid work onto women in that network and call it culture.</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Who speaks in the lobby may be a child with the best English. That child is not the qualified interpreter. Using a child as the go-between is a closed door and a harm. Book the interpreter. Ask who should be in the room.</w:t>
      </w:r>
    </w:p>
    <w:p>
      <w:pPr>
        <w:spacing w:after="160" w:line="300"/>
      </w:pPr>
      <w:r>
        <w:rPr>
          <w:rFonts w:ascii="Aptos" w:cs="Aptos" w:eastAsia="Aptos" w:hAnsi="Aptos"/>
          <w:color w:val="181817"/>
          <w:sz w:val="22"/>
          <w:szCs w:val="22"/>
        </w:rPr>
        <w:t xml:space="preserve">Minnesota law still stands. Do not skip mandated reporting and call it humility. In-law duty and who holds the child’s medical decision may not match the English form. Ask.</w:t>
      </w:r>
    </w:p>
    <w:p>
      <w:pPr>
        <w:pStyle w:val="Heading3"/>
        <w:keepNext/>
        <w:spacing w:after="120" w:before="200"/>
      </w:pPr>
      <w:r>
        <w:rPr>
          <w:rFonts w:ascii="Aptos" w:cs="Aptos" w:eastAsia="Aptos" w:hAnsi="Aptos"/>
          <w:b/>
          <w:bCs/>
          <w:color w:val="003865"/>
          <w:sz w:val="24"/>
          <w:szCs w:val="24"/>
        </w:rPr>
        <w:t xml:space="preserve">Not one language, not one religion — the heart of a people</w:t>
      </w:r>
    </w:p>
    <w:p>
      <w:pPr>
        <w:spacing w:after="160" w:line="300"/>
      </w:pPr>
      <w:r>
        <w:rPr>
          <w:rFonts w:ascii="Aptos" w:cs="Aptos" w:eastAsia="Aptos" w:hAnsi="Aptos"/>
          <w:color w:val="181817"/>
          <w:sz w:val="22"/>
          <w:szCs w:val="22"/>
        </w:rPr>
        <w:t xml:space="preserve">To be Indian in Minnesota is often to be asked whether you speak Hindi, whether you are Hindu, and whether you are “from India,” as if those were one room — and to be filed under a U.S. word, “Indian,” that this country already uses for Native nations this household is not, and under an Asian checkbox that also holds Chinese, Hmong, and Korean histories they do not share.</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Hindi is not the language. Hindu is not the religion. Patel is not the name. Face, family reputation, and not shaming the name travel into some waiver meetings. Harmony can look like agreement and then a plan nobody follows. Ask whether they agree. Do not take a smile as consent.</w:t>
      </w:r>
    </w:p>
    <w:p>
      <w:pPr>
        <w:spacing w:after="160" w:line="300"/>
      </w:pPr>
      <w:r>
        <w:rPr>
          <w:rFonts w:ascii="Aptos" w:cs="Aptos" w:eastAsia="Aptos" w:hAnsi="Aptos"/>
          <w:color w:val="181817"/>
          <w:sz w:val="22"/>
          <w:szCs w:val="22"/>
        </w:rPr>
        <w:t xml:space="preserve">Model-minority is a weapon in this building. 80.3 percent bachelor’s and a median near $124,931 will be used to skip 12.3 percent LEP, 5.4 percent poverty, disability, caste harm, and the elder who does not read the IEP. That skip is the policy.</w:t>
      </w:r>
    </w:p>
    <w:p>
      <w:pPr>
        <w:spacing w:after="160" w:line="300"/>
      </w:pPr>
      <w:r>
        <w:rPr>
          <w:rFonts w:ascii="Aptos" w:cs="Aptos" w:eastAsia="Aptos" w:hAnsi="Aptos"/>
          <w:color w:val="181817"/>
          <w:sz w:val="22"/>
          <w:szCs w:val="22"/>
        </w:rPr>
        <w:t xml:space="preserve">This guide is a working orientation. Individual variation always supersedes group generalization. Always defer to the person in front of you.</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Language is the first grammar. Hindi is not the default. Telugu, Tamil, Gujarati, Malayalam, Punjabi, Urdu, Kannada, Bengali, Marathi, English. Book THIS language.</w:t>
      </w:r>
    </w:p>
    <w:p>
      <w:pPr>
        <w:pStyle w:val="Heading3"/>
        <w:keepNext/>
        <w:spacing w:after="120" w:before="200"/>
      </w:pPr>
      <w:r>
        <w:rPr>
          <w:rFonts w:ascii="Aptos" w:cs="Aptos" w:eastAsia="Aptos" w:hAnsi="Aptos"/>
          <w:b/>
          <w:bCs/>
          <w:color w:val="003865"/>
          <w:sz w:val="24"/>
          <w:szCs w:val="24"/>
        </w:rPr>
        <w:t xml:space="preserve">Religion is not Hindu by default</w:t>
      </w:r>
    </w:p>
    <w:p>
      <w:pPr>
        <w:spacing w:after="160" w:line="300"/>
      </w:pPr>
      <w:r>
        <w:rPr>
          <w:rFonts w:ascii="Aptos" w:cs="Aptos" w:eastAsia="Aptos" w:hAnsi="Aptos"/>
          <w:color w:val="181817"/>
          <w:sz w:val="22"/>
          <w:szCs w:val="22"/>
        </w:rPr>
        <w:t xml:space="preserve">Hindu, Muslim, Sikh, Christian, Jain, none. Do not make clergy the case plan unless they asked.</w:t>
      </w:r>
    </w:p>
    <w:p>
      <w:pPr>
        <w:pStyle w:val="Heading3"/>
        <w:keepNext/>
        <w:spacing w:after="120" w:before="200"/>
      </w:pPr>
      <w:r>
        <w:rPr>
          <w:rFonts w:ascii="Aptos" w:cs="Aptos" w:eastAsia="Aptos" w:hAnsi="Aptos"/>
          <w:b/>
          <w:bCs/>
          <w:color w:val="003865"/>
          <w:sz w:val="24"/>
          <w:szCs w:val="24"/>
        </w:rPr>
        <w:t xml:space="preserve">Name</w:t>
      </w:r>
    </w:p>
    <w:p>
      <w:pPr>
        <w:spacing w:after="160" w:line="300"/>
      </w:pPr>
      <w:r>
        <w:rPr>
          <w:rFonts w:ascii="Aptos" w:cs="Aptos" w:eastAsia="Aptos" w:hAnsi="Aptos"/>
          <w:color w:val="181817"/>
          <w:sz w:val="22"/>
          <w:szCs w:val="22"/>
        </w:rPr>
        <w:t xml:space="preserve">Regional surnames, South Indian patronymics, Singh / Kaur. Ask. Do not correct.</w:t>
      </w:r>
    </w:p>
    <w:p>
      <w:pPr>
        <w:pStyle w:val="Heading3"/>
        <w:keepNext/>
        <w:spacing w:after="120" w:before="200"/>
      </w:pPr>
      <w:r>
        <w:rPr>
          <w:rFonts w:ascii="Aptos" w:cs="Aptos" w:eastAsia="Aptos" w:hAnsi="Aptos"/>
          <w:b/>
          <w:bCs/>
          <w:color w:val="003865"/>
          <w:sz w:val="24"/>
          <w:szCs w:val="24"/>
        </w:rPr>
        <w:t xml:space="preserve">Model-minority</w:t>
      </w:r>
    </w:p>
    <w:p>
      <w:pPr>
        <w:spacing w:after="160" w:line="300"/>
      </w:pPr>
      <w:r>
        <w:rPr>
          <w:rFonts w:ascii="Aptos" w:cs="Aptos" w:eastAsia="Aptos" w:hAnsi="Aptos"/>
          <w:color w:val="181817"/>
          <w:sz w:val="22"/>
          <w:szCs w:val="22"/>
        </w:rPr>
        <w:t xml:space="preserve">A weapon that hides LEP elders, 5.4 percent poverty, disability, and youth who are not thriving.</w:t>
      </w:r>
    </w:p>
    <w:p>
      <w:pPr>
        <w:pStyle w:val="Heading3"/>
        <w:keepNext/>
        <w:spacing w:after="120" w:before="200"/>
      </w:pPr>
      <w:r>
        <w:rPr>
          <w:rFonts w:ascii="Aptos" w:cs="Aptos" w:eastAsia="Aptos" w:hAnsi="Aptos"/>
          <w:b/>
          <w:bCs/>
          <w:color w:val="003865"/>
          <w:sz w:val="24"/>
          <w:szCs w:val="24"/>
        </w:rPr>
        <w:t xml:space="preserve">Caste</w:t>
      </w:r>
    </w:p>
    <w:p>
      <w:pPr>
        <w:spacing w:after="160" w:line="300"/>
      </w:pPr>
      <w:r>
        <w:rPr>
          <w:rFonts w:ascii="Aptos" w:cs="Aptos" w:eastAsia="Aptos" w:hAnsi="Aptos"/>
          <w:color w:val="181817"/>
          <w:sz w:val="22"/>
          <w:szCs w:val="22"/>
        </w:rPr>
        <w:t xml:space="preserve">A named harm in some rooms. Not an icebreaker. Not a field you collect because you are curious.</w:t>
      </w:r>
    </w:p>
    <w:p>
      <w:pPr>
        <w:pStyle w:val="Heading3"/>
        <w:keepNext/>
        <w:spacing w:after="120" w:before="200"/>
      </w:pPr>
      <w:r>
        <w:rPr>
          <w:rFonts w:ascii="Aptos" w:cs="Aptos" w:eastAsia="Aptos" w:hAnsi="Aptos"/>
          <w:b/>
          <w:bCs/>
          <w:color w:val="003865"/>
          <w:sz w:val="24"/>
          <w:szCs w:val="24"/>
        </w:rPr>
        <w:t xml:space="preserve">Face and education pressure</w:t>
      </w:r>
    </w:p>
    <w:p>
      <w:pPr>
        <w:spacing w:after="160" w:line="300"/>
      </w:pPr>
      <w:r>
        <w:rPr>
          <w:rFonts w:ascii="Aptos" w:cs="Aptos" w:eastAsia="Aptos" w:hAnsi="Aptos"/>
          <w:color w:val="181817"/>
          <w:sz w:val="22"/>
          <w:szCs w:val="22"/>
        </w:rPr>
        <w:t xml:space="preserve">Hypotheses. Not this teenager.</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Hindu, Muslim, Sikh, Christian, Jain, Buddhist, and none all live in Indian Minnesota. Do not assume a temple. A large Hindu public life exists. So does a large Muslim, Sikh, and Christian public life. Kerala and Goa Christian streams, Punjabi Sikh streams, Gujarati Jain streams, Hyderabadi and other Muslim streams are literacy, not a piety ranking. Ask.</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A home shrine in a professional household can be true. A secular household that still shows up at Diwali can be true. Do not treat that as contradiction you need to fix. Do not treat Hindu practice as “more Indian” than the masjid, the gurdwara, or the parish.</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The temple, masjid, gurdwara, and church are centers of ritual, mutual aid, and information. They are not “the community.” Do not BCC one priest and call it consultation. Do not make clergy the case plan unless this family asked.</w:t>
      </w:r>
    </w:p>
    <w:p>
      <w:pPr>
        <w:spacing w:after="160" w:line="300"/>
      </w:pPr>
      <w:r>
        <w:rPr>
          <w:rFonts w:ascii="Aptos" w:cs="Aptos" w:eastAsia="Aptos" w:hAnsi="Aptos"/>
          <w:color w:val="181817"/>
          <w:sz w:val="22"/>
          <w:szCs w:val="22"/>
        </w:rPr>
        <w:t xml:space="preserve">Dietary practice is an ask, not a file. Vegetarian, halal, no beef, no restriction — follow this household. Do not write “Indian diet” on a tray.</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Elders first. Namaste or namaskar in some Hindu rooms. Salaam in some Muslim rooms. A handshake is ordinary in many professional rooms and in much of the second generation. Follow this room. Do not force a namaste you saw in a video. Do not force a hug.</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English “hello” plus the name is ordinary. Say the name. Ask how to say it.</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Do not import Somali right-hand rules, the Black nod, or a Hmong greeting onto this page. This is not those grammars.</w:t>
      </w:r>
    </w:p>
    <w:p>
      <w:pPr>
        <w:spacing w:after="160" w:line="300"/>
      </w:pPr>
      <w:r>
        <w:rPr>
          <w:rFonts w:ascii="Aptos" w:cs="Aptos" w:eastAsia="Aptos" w:hAnsi="Aptos"/>
          <w:color w:val="181817"/>
          <w:sz w:val="22"/>
          <w:szCs w:val="22"/>
        </w:rPr>
        <w:t xml:space="preserve">Physical contact: ask the room. Cross-gender touch with elders is not a default. A hug from staff is not warmth if the household did not offer it.</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There is no single Indian name order. North Indian family names often sit last on a U.S. form and first in some Indian documents. South Indian systems in Tamil, Malayalam, Telugu, and Kannada households may use a patronymic — the father’s given name as the “last name” — with no family surname as the form expects. That is not fraud. Ask how to file. Ask how to say it.</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Patel, Singh, Reddy, Sharma, Kumar, Shah, Rao, Nair, Das are regional and religious markers, not a joke. Do not joke about “too many Patels” or “too many Singhs.” Sikh men may use Singh; Sikh women may use Kaur; both can sit with a family name or as the name. Muslim names may not match a Hindu naming script you memorized.</w:t>
      </w:r>
    </w:p>
    <w:p>
      <w:pPr>
        <w:spacing w:after="160" w:line="300"/>
      </w:pPr>
      <w:r>
        <w:rPr>
          <w:rFonts w:ascii="Aptos" w:cs="Aptos" w:eastAsia="Aptos" w:hAnsi="Aptos"/>
          <w:color w:val="181817"/>
          <w:sz w:val="22"/>
          <w:szCs w:val="22"/>
        </w:rPr>
        <w:t xml:space="preserve">Women may or may not take a husband’s family name in U.S. records. Mother and child may not match. Unmatched last names are a system problem until you have a reason they are not.</w:t>
      </w:r>
    </w:p>
    <w:p>
      <w:pPr>
        <w:spacing w:after="160" w:line="300"/>
      </w:pPr>
      <w:r>
        <w:rPr>
          <w:rFonts w:ascii="Aptos" w:cs="Aptos" w:eastAsia="Aptos" w:hAnsi="Aptos"/>
          <w:color w:val="181817"/>
          <w:sz w:val="22"/>
          <w:szCs w:val="22"/>
        </w:rPr>
        <w:t xml:space="preserve">The form that guesses will invent a person, and that invented name follows them through MHCP, school, and child welfare.</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Diwali is the large public date in many Hindu (and some Jain, Sikh) rooms. Holi, Pongal, Onam, Navaratri, Vaisakhi, Eid al-Fitr, Eid al-Adha, Christmas — this household’s calendar. Do not put “Asian holiday” or “Indian holiday” on a case note. Schedule around a named date when you can. A calendar click is not community engagement.</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15 August — Independence Day. 26 January — Republic Day. Literacy for the desk. Not a party on a case note. 15 August 1947 is Partition as well as independence. Grief and politics sit in some rooms. You do not referee.</w:t>
      </w:r>
    </w:p>
    <w:p>
      <w:pPr>
        <w:spacing w:after="160" w:line="300"/>
      </w:pPr>
      <w:r>
        <w:rPr>
          <w:rFonts w:ascii="Aptos" w:cs="Aptos" w:eastAsia="Aptos" w:hAnsi="Aptos"/>
          <w:color w:val="181817"/>
          <w:sz w:val="22"/>
          <w:szCs w:val="22"/>
        </w:rPr>
        <w:t xml:space="preserve">Regional new years and death-anniversary household dates will not be on your state calendar. Ask.</w:t>
      </w:r>
    </w:p>
    <w:p>
      <w:pPr>
        <w:spacing w:after="160" w:line="300"/>
      </w:pPr>
      <w:r>
        <w:rPr>
          <w:rFonts w:ascii="Aptos" w:cs="Aptos" w:eastAsia="Aptos" w:hAnsi="Aptos"/>
          <w:color w:val="181817"/>
          <w:sz w:val="22"/>
          <w:szCs w:val="22"/>
        </w:rPr>
        <w:t xml:space="preserve">Do not mash Diwali with Chinese Lunar New Year, Hmong New Year, Tết, or Seollal.</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Elders first. Shoes off in many homes. Accept a little food if offered. Hospitality is a virtue. You still keep medical and legal time.</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A home shrine, a Guru Granth Sahib room, a prayer rug — not a museum and not a case plan. Do not photograph. Do not touch ritual objects. Do not ask an elder to explain Hinduism or Islam as entertainment.</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Right-hand practice for food and greeting exists in some rooms. Follow this room. Do not perform a drama of respect you saw online.</w:t>
      </w:r>
    </w:p>
    <w:p>
      <w:pPr>
        <w:spacing w:after="160" w:line="300"/>
      </w:pPr>
      <w:r>
        <w:rPr>
          <w:rFonts w:ascii="Aptos" w:cs="Aptos" w:eastAsia="Aptos" w:hAnsi="Aptos"/>
          <w:color w:val="181817"/>
          <w:sz w:val="22"/>
          <w:szCs w:val="22"/>
        </w:rPr>
        <w:t xml:space="preserve">Courtesy-yes then no-show happens when the plan was never agreed. Ask whether they agree. Confirm in the language they use. Do not use a child as the go-between and call it family values.</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Not one language. Hindi is not the default. Telugu, Tamil, Gujarati, Malayalam, Punjabi, Urdu, Kannada, Bengali, Marathi, English, and others live in this Compass row. An interpreter labeled Indian or Hindi who does not speak this household’s language is a closed door. Book THIS language. Still book a qualified interpreter.</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Compass: among those 5 and older, about 70.2 percent speak a language other than English; about 12.3 percent speak English less than “very well.” Date the number. 12.3 percent is low compared with Vietnamese or Hmong on Compass. It is not “no language gate.” New arrivals and elders are inside it. English-dominant second generation is inside the 29.8 percent English-only and still on this page.</w:t>
      </w:r>
    </w:p>
    <w:p>
      <w:pPr>
        <w:spacing w:after="160" w:line="300"/>
      </w:pPr>
      <w:r>
        <w:rPr>
          <w:rFonts w:ascii="Aptos" w:cs="Aptos" w:eastAsia="Aptos" w:hAnsi="Aptos"/>
          <w:color w:val="181817"/>
          <w:sz w:val="22"/>
          <w:szCs w:val="22"/>
        </w:rPr>
        <w:t xml:space="preserve">A short English yes may be exhaustion, courtesy, or indirectness. Do not take a smile as consent. Ask whether they agree with the plan.</w:t>
      </w:r>
    </w:p>
    <w:p>
      <w:pPr>
        <w:spacing w:after="160" w:line="300"/>
      </w:pPr>
      <w:r>
        <w:rPr>
          <w:rFonts w:ascii="Aptos" w:cs="Aptos" w:eastAsia="Aptos" w:hAnsi="Aptos"/>
          <w:color w:val="181817"/>
          <w:sz w:val="22"/>
          <w:szCs w:val="22"/>
        </w:rPr>
        <w:t xml:space="preserve">Do not use a child as the interpreter. Do not make an Indian coworker the interpreter. Do not treat them as “the Indian community.”</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Indian Minnesotans exist. Conservative family, temple, masjid, gurdwara, and church climates can mean silence or exile. Some people live a public English life and a private language-of-home life. You use the name they use. You do not out them to an elder as cultural humility.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Minnesota’s Human Rights Act still applies. So does the duty not to treat a whole people as a family-values exhibit. Do not use this chapter to raid a household. Do not pretend the tension is not there.</w:t>
      </w:r>
    </w:p>
    <w:p>
      <w:pPr>
        <w:spacing w:after="160" w:line="300"/>
      </w:pPr>
      <w:r>
        <w:rPr>
          <w:rFonts w:ascii="Aptos" w:cs="Aptos" w:eastAsia="Aptos" w:hAnsi="Aptos"/>
          <w:color w:val="181817"/>
          <w:sz w:val="22"/>
          <w:szCs w:val="22"/>
        </w:rPr>
        <w:t xml:space="preserve">Caste, 1947 politics, and model-minority respectability do not get a veto over this person. Always defer to the person in front of you.</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Sari, salwar kameez, sherwani, kurta are public at weddings, Diwali, and some stages. They are not a daily uniform. Second generation looks like Minnesota. Do not ask a woman in clinic whether she “still wears the costume.”</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A Sikh dastar (turban) and uncut hair (kesh) are religious practice, not a hat. Do not touch. Do not ask a man to remove a turban for a photo unless a lawful identification process requires it and you have offered a private alternative. A hijab in some Muslim rooms: same rule. Do not touch.</w:t>
      </w:r>
    </w:p>
    <w:p>
      <w:pPr>
        <w:spacing w:after="160" w:line="300"/>
      </w:pPr>
      <w:r>
        <w:rPr>
          <w:rFonts w:ascii="Aptos" w:cs="Aptos" w:eastAsia="Aptos" w:hAnsi="Aptos"/>
          <w:color w:val="181817"/>
          <w:sz w:val="22"/>
          <w:szCs w:val="22"/>
        </w:rPr>
        <w:t xml:space="preserve">Gold, a bindi, a karha, a cross — not a mascot for the unit’s Heritage Month table. Do not mash this dress with a qipao or a kimono on an “Asian” table.</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Carnatic and Hindustani classical, film music, bhangra, qawwali, Christian lyric, none. Named variation, not a playlist. A gurdwara kirtan is not staff entertainment. A playlist is not engagement.</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Do not ask a staff person or a client to perform. Do not use a dance video as the training.</w:t>
      </w:r>
    </w:p>
    <w:p>
      <w:pPr>
        <w:spacing w:after="160" w:line="300"/>
      </w:pPr>
      <w:r>
        <w:rPr>
          <w:rFonts w:ascii="Aptos" w:cs="Aptos" w:eastAsia="Aptos" w:hAnsi="Aptos"/>
          <w:color w:val="181817"/>
          <w:sz w:val="22"/>
          <w:szCs w:val="22"/>
        </w:rPr>
        <w:t xml:space="preserve">Diwali stages are public life. They are not consultation and not a case plan.</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Cricket is public culture for some Indian Minnesota households. It is not the case plan and not this teenager. School sport is ordinary for the second generation. Do not assume the kid plays. Do not make sport the only excellence you can see.</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Sport clubs are social infrastructure for some. They are not language access. An elder in the stands who needs Gujarati still needs Gujarati. 12.3 percent LEP is not a skip because the child plays varsity.</w:t>
      </w:r>
    </w:p>
    <w:p>
      <w:pPr>
        <w:spacing w:after="160" w:line="300"/>
      </w:pPr>
      <w:r>
        <w:rPr>
          <w:rFonts w:ascii="Aptos" w:cs="Aptos" w:eastAsia="Aptos" w:hAnsi="Aptos"/>
          <w:color w:val="181817"/>
          <w:sz w:val="22"/>
          <w:szCs w:val="22"/>
        </w:rPr>
        <w:t xml:space="preserve">A Saturday tournament does not replace an interpreter on Monday.</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Many scripts: Devanagari, Tamil, Telugu, Gujarati, Malayalam, Kannada, Gurmukhi, Bengali, Arabic-based Urdu, English. This is not a people without letters. You do not need to quote a novel in the lobby.</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You do need to know that a notice that exists only in English is a closed door for the elder who reads another script. A notice in Hindi the Tamil elder cannot read is also a closed door. Ask which language they read.</w:t>
      </w:r>
    </w:p>
    <w:p>
      <w:pPr>
        <w:spacing w:after="160" w:line="300"/>
      </w:pPr>
      <w:r>
        <w:rPr>
          <w:rFonts w:ascii="Aptos" w:cs="Aptos" w:eastAsia="Aptos" w:hAnsi="Aptos"/>
          <w:color w:val="181817"/>
          <w:sz w:val="22"/>
          <w:szCs w:val="22"/>
        </w:rPr>
        <w:t xml:space="preserve">Do not put a proverb on a brochure and call it language access.</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Classical dance, temple sculpture and painting, rangoli, diaspora visual work, and the public culture of Diwali and groceries. Foodway is not consultation.</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not researcher. A grocery or temple visit is not a case plan. A museum visit is optional professional development. It is not consultation. Do not photograph a shrine.</w:t>
      </w:r>
    </w:p>
    <w:p>
      <w:pPr>
        <w:spacing w:after="160" w:line="300"/>
      </w:pPr>
      <w:r>
        <w:rPr>
          <w:rFonts w:ascii="Aptos" w:cs="Aptos" w:eastAsia="Aptos" w:hAnsi="Aptos"/>
          <w:color w:val="181817"/>
          <w:sz w:val="22"/>
          <w:szCs w:val="22"/>
        </w:rPr>
        <w:t xml:space="preserve">Heritage Month that mashes this with Hmong paj ntaub or a Chinese New Year poster has already mashed the adjacent peoples.</w:t>
      </w:r>
    </w:p>
    <w:p>
      <w:pPr>
        <w:pStyle w:val="Heading3"/>
        <w:keepNext/>
        <w:spacing w:after="120" w:before="200"/>
      </w:pPr>
      <w:r>
        <w:rPr>
          <w:rFonts w:ascii="Aptos" w:cs="Aptos" w:eastAsia="Aptos" w:hAnsi="Aptos"/>
          <w:b/>
          <w:bCs/>
          <w:color w:val="003865"/>
          <w:sz w:val="24"/>
          <w:szCs w:val="24"/>
        </w:rPr>
        <w:t xml:space="preserve">Partition, the State, and Visa Climate</w:t>
      </w:r>
    </w:p>
    <w:p>
      <w:pPr>
        <w:spacing w:after="160" w:line="300"/>
      </w:pPr>
      <w:r>
        <w:rPr>
          <w:rFonts w:ascii="Aptos" w:cs="Aptos" w:eastAsia="Aptos" w:hAnsi="Aptos"/>
          <w:color w:val="181817"/>
          <w:sz w:val="22"/>
          <w:szCs w:val="22"/>
        </w:rPr>
        <w:t xml:space="preserve">1947 Partition, 1965 Hart-Celler, and a United States that rebuilt a professional stream after exclusion — that is the political file. Later: H-1B and green-card wait, enforcement climate, and Hindu-Muslim-Sikh politics that sit in the news and in some rooms. A DHS badge is not automatically help.</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Do not referee the subcontinent. Do not collect immigration or caste status you do not need. Do not use Partition or a visa file as a personality. Do not ask a person to narrate a riot, a temple demolition, or a camp for your professional development.</w:t>
      </w:r>
    </w:p>
    <w:p>
      <w:pPr>
        <w:spacing w:after="160" w:line="300"/>
      </w:pPr>
      <w:r>
        <w:rPr>
          <w:rFonts w:ascii="Aptos" w:cs="Aptos" w:eastAsia="Aptos" w:hAnsi="Aptos"/>
          <w:color w:val="181817"/>
          <w:sz w:val="22"/>
          <w:szCs w:val="22"/>
        </w:rPr>
        <w:t xml:space="preserve">Filing this household as Native American, as Pakistani, or as a Census Asian mash is a state act. It is a closed gate.</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Native American. Not the Eleven Tribal Nations. The U.S. word “Indian” is already a mash. Open those CIs for those households. Open this for Asian Indian Minnesota.</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Not Pakistani. Not Bangladeshi. Not Sri Lankan as a synonym. Not Nepali. Not Chinese. Not Hmong. Not Vietnamese. Not Korean. Not “Asian American” as the file. Some households are mixed. Some people name South Asian. Ask this household. Do not file them under Hindi by default.</w:t>
      </w:r>
    </w:p>
    <w:p>
      <w:pPr>
        <w:spacing w:after="160" w:line="300"/>
      </w:pPr>
      <w:r>
        <w:rPr>
          <w:rFonts w:ascii="Aptos" w:cs="Aptos" w:eastAsia="Aptos" w:hAnsi="Aptos"/>
          <w:color w:val="181817"/>
          <w:sz w:val="22"/>
          <w:szCs w:val="22"/>
        </w:rPr>
        <w:t xml:space="preserve">Never one Asian module. Never one “Indian” interpreter. Never a Tribal consultation checklist on this desk because the checkbox said Indian.</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Indian cultural community: about 51,909; Twin Cities 89.7%; Greater Minnesota 10.3%; age 17 or younger 27.8%; 65+ about 3.9%; foreign-born 66.1%; English only (age 5+) 29.8%; language other than English 70.2%; English less than “very well” 12.3%; high school or higher (25+) 95.9%; bachelor’s or higher 80.3%; median household income about $124,931 (2022 dollars); poverty 5.4%; owner-occupied 58.1%; average household size 2.55; individuals living alone 27.2 percent.</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Date Compass. Do not invent other rates. Counts disagree across ACS vintages and definitions (ancestry vs. birthplace vs. language vs. the IAM community estimate). Date the number you cite.</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A 12.3 percent LEP rate is not zero. A 5.4 percent poverty rate is not zero. An 80.3 percent bachelor’s rate is not a skip. A 3.9 percent 65+ share does not mean there is no elder who needs Malayalam. A rate is not the person.</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Indian profile (ACS 2019–2023). India Association of Minnesota (established 1973). Temples, gurdwaras, masjids, and churches this person names. Pay the door this person names. Do not assign a temple.</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CECLC is a door, not the whole community. Learn on your own time. Do not make an Indian colleague your unpaid tutor. An eList and an English PDF is not how an LEP elder was reached. Book THIS language — Hindi, Telugu, Tamil, Gujarati, Malayalam, Punjabi, Urdu, or the language they name.</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Do not BCC a priest and call it consultation. Guest at Diwali if invited — it is not consultation.</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(ACS 2019–2023), among Indian Minnesotans 25 and older: about 95.9 percent high school or higher; about 80.3 percent bachelor’s or higher. Date Compass. Foreign-born about 66.1 percent. LEP about 12.3 percent among those 5 and older. The average is not the elder in front of you.</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80.3 percent bachelor’s will be used to skip language access. That skip is the gate. An English IEP, an English waiver exception, and an English comment PDF still close the door for the parent who reads Gujarati and limited English. That parent is not illiterate.</w:t>
      </w:r>
    </w:p>
    <w:p>
      <w:pPr>
        <w:spacing w:after="160" w:line="300"/>
      </w:pPr>
      <w:r>
        <w:rPr>
          <w:rFonts w:ascii="Aptos" w:cs="Aptos" w:eastAsia="Aptos" w:hAnsi="Aptos"/>
          <w:color w:val="181817"/>
          <w:sz w:val="22"/>
          <w:szCs w:val="22"/>
        </w:rPr>
        <w:t xml:space="preserve">Education pressure in some streams is a hypothesis in research and in some households. It is not this teenager. It is not an excuse to skip mental-health screening. A U.S.-born college student is not proof the waiver household needs no interpreter.</w:t>
      </w:r>
    </w:p>
    <w:p>
      <w:pPr>
        <w:pStyle w:val="Heading3"/>
        <w:keepNext/>
        <w:spacing w:after="120" w:before="200"/>
      </w:pPr>
      <w:r>
        <w:rPr>
          <w:rFonts w:ascii="Aptos" w:cs="Aptos" w:eastAsia="Aptos" w:hAnsi="Aptos"/>
          <w:b/>
          <w:bCs/>
          <w:color w:val="003865"/>
          <w:sz w:val="24"/>
          <w:szCs w:val="24"/>
        </w:rPr>
        <w:t xml:space="preserve">Other Considerations — unvarnished, not Minnesota Nice</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Model-minority is a weapon. 80.3 percent bachelor’s and a median near $124,931 will be used to skip LEP elders, 5.4 percent poverty, disability, caste, and youth who are not thriving. That skip is the policy. 12.3 percent LEP is a gate.</w:t>
      </w:r>
    </w:p>
    <w:p>
      <w:pPr>
        <w:spacing w:after="160" w:line="300"/>
      </w:pPr>
      <w:r>
        <w:rPr>
          <w:rFonts w:ascii="Aptos" w:cs="Aptos" w:eastAsia="Aptos" w:hAnsi="Aptos"/>
          <w:color w:val="181817"/>
          <w:sz w:val="22"/>
          <w:szCs w:val="22"/>
        </w:rPr>
        <w:t xml:space="preserve">Caste is a named harm in some rooms and a word some families will never say to you. You do not icebreak with it. You do not pretend it is over because the person is a software engineer. You do not collect it on a form you do not need. Colorism is a named harm in some rooms. Same rule.</w:t>
      </w:r>
    </w:p>
    <w:p>
      <w:pPr>
        <w:spacing w:after="160" w:line="300"/>
      </w:pPr>
      <w:r>
        <w:rPr>
          <w:rFonts w:ascii="Aptos" w:cs="Aptos" w:eastAsia="Aptos" w:hAnsi="Aptos"/>
          <w:color w:val="181817"/>
          <w:sz w:val="22"/>
          <w:szCs w:val="22"/>
        </w:rPr>
        <w:t xml:space="preserve">Hindu-Muslim-Sikh politics, Hindutva, and 1947 memory still split some rooms. You do not referee. You do not put it on a case note as color.</w:t>
      </w:r>
    </w:p>
    <w:p>
      <w:pPr>
        <w:spacing w:after="160" w:line="300"/>
      </w:pPr>
      <w:r>
        <w:rPr>
          <w:rFonts w:ascii="Aptos" w:cs="Aptos" w:eastAsia="Aptos" w:hAnsi="Aptos"/>
          <w:color w:val="181817"/>
          <w:sz w:val="22"/>
          <w:szCs w:val="22"/>
        </w:rPr>
        <w:t xml:space="preserve">H-1B, visa, and green-card climate changes who opens the door. Do not collect status you do not need. Do not treat fear as noncompliance.</w:t>
      </w:r>
    </w:p>
    <w:p>
      <w:pPr>
        <w:spacing w:after="160" w:line="300"/>
      </w:pPr>
      <w:r>
        <w:rPr>
          <w:rFonts w:ascii="Aptos" w:cs="Aptos" w:eastAsia="Aptos" w:hAnsi="Aptos"/>
          <w:color w:val="181817"/>
          <w:sz w:val="22"/>
          <w:szCs w:val="22"/>
        </w:rPr>
        <w:t xml:space="preserve">LGBTQ Indian Minnesotans exist. You use the name. You do not out someone to kin and call it culture. Do not skip mandated reporting and call it humility. 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Believe reported pain. Do not invent “Asian stoicism.” Do not fold this history into a generic Asian slide. This is not the Chinese page and not the Hmong page.</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Do not invent a Minnesota diabetes, heart, or suicide rate. U.S. public-health patterns for South Asian cardiovascular risk exist in the literature — date the CDC or AHA page you cite. Do not import an India national rate as a Minnesota rate. Do not skip screening because the person looks well or because the median household is high.</w:t>
      </w:r>
    </w:p>
    <w:p>
      <w:pPr>
        <w:spacing w:after="160" w:line="300"/>
      </w:pPr>
      <w:r>
        <w:rPr>
          <w:rFonts w:ascii="Aptos" w:cs="Aptos" w:eastAsia="Aptos" w:hAnsi="Aptos"/>
          <w:color w:val="181817"/>
          <w:sz w:val="22"/>
          <w:szCs w:val="22"/>
        </w:rPr>
        <w:t xml:space="preserve">Mental-health stigma is real in some families. Naming a counselor is not the same as a family accepting one. A smile is not a PHQ-9. Gender match may be requested in maternal and intimate care. Offer it.</w:t>
      </w:r>
    </w:p>
    <w:p>
      <w:pPr>
        <w:spacing w:after="160" w:line="300"/>
      </w:pPr>
      <w:r>
        <w:rPr>
          <w:rFonts w:ascii="Aptos" w:cs="Aptos" w:eastAsia="Aptos" w:hAnsi="Aptos"/>
          <w:color w:val="181817"/>
          <w:sz w:val="22"/>
          <w:szCs w:val="22"/>
        </w:rPr>
        <w:t xml:space="preserve">Ayurveda, homeopathy, and other traditional practice often sit beside biomedicine. Ask. Co-create. Do not mock. Do not skip a child-protection duty when the facts are the facts. Late help-seeking can be language, stigma, and a lobby that already used a child as the interpreter.</w:t>
      </w:r>
    </w:p>
    <w:p>
      <w:pPr>
        <w:pStyle w:val="Heading3"/>
        <w:keepNext/>
        <w:spacing w:after="120" w:before="200"/>
      </w:pPr>
      <w:r>
        <w:rPr>
          <w:rFonts w:ascii="Aptos" w:cs="Aptos" w:eastAsia="Aptos" w:hAnsi="Aptos"/>
          <w:b/>
          <w:bCs/>
          <w:color w:val="003865"/>
          <w:sz w:val="24"/>
          <w:szCs w:val="24"/>
        </w:rPr>
        <w:t xml:space="preserve">Work, Temples, and Government</w:t>
      </w:r>
    </w:p>
    <w:p>
      <w:pPr>
        <w:spacing w:after="160" w:line="300"/>
      </w:pPr>
      <w:r>
        <w:rPr>
          <w:rFonts w:ascii="Aptos" w:cs="Aptos" w:eastAsia="Aptos" w:hAnsi="Aptos"/>
          <w:color w:val="181817"/>
          <w:sz w:val="22"/>
          <w:szCs w:val="22"/>
        </w:rPr>
        <w:t xml:space="preserve">Professional and technical work, medicine, university, small business, restaurants, public employment. Median household income about $124,931 (Compass, 2022 dollars) is an average. Poverty 5.4 percent is in the same row. About 27.2 percent live alone. Do not staff a program as if every household were a four-person H-1B family in Eden Prairie.</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Indian staff inside the department are not unpaid interpreters and not the community. Identity is not a staffing plan.</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Relationship may precede a signature in some rooms. That is not permission to skip a notice. It is a reason the first visit may not be the decision.</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THIS language on the interpreter line — not Hindi by default. Name grammar the form will invent. A child pushed forward as English. A shrine, a granthi, an imam, or a priest in the story. Pain you must believe. Vegetarian as an ask. Visa climate you do not collect as status. A nuclear form that reversed the name.</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Confirm the language. Still book a qualified interpreter. Do not use a child. Offer gender match. Ask who should hear. Ask how to file the name. Do not make staff the interpreter.</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Believe reported pain. Do not invent Asian stoicism. Do not skip screening because 80.3 percent hold a bachelor’s. Mandated reporting still exists.</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12.3 percent LEP is not “no language gate.” An elder who needs Telugu or Tamil or Gujarati and gets English — or Hindi they do not use — is a closed door. Gender match may be requested in maternal and intimate care. Do not use a child.</w:t>
      </w:r>
    </w:p>
    <w:p>
      <w:pPr>
        <w:spacing w:after="160" w:line="300"/>
      </w:pPr>
      <w:r>
        <w:rPr>
          <w:rFonts w:ascii="Aptos" w:cs="Aptos" w:eastAsia="Aptos" w:hAnsi="Aptos"/>
          <w:color w:val="181817"/>
          <w:sz w:val="22"/>
          <w:szCs w:val="22"/>
        </w:rPr>
        <w:t xml:space="preserve">Names: South Indian patronymics, Singh / Kaur, unmatched last names. The database that invents a person is a gate. Do not joke about Patels.</w:t>
      </w:r>
    </w:p>
    <w:p>
      <w:pPr>
        <w:spacing w:after="160" w:line="300"/>
      </w:pPr>
      <w:r>
        <w:rPr>
          <w:rFonts w:ascii="Aptos" w:cs="Aptos" w:eastAsia="Aptos" w:hAnsi="Aptos"/>
          <w:color w:val="181817"/>
          <w:sz w:val="22"/>
          <w:szCs w:val="22"/>
        </w:rPr>
        <w:t xml:space="preserve">Hour caps, exception processes, and life-sharing matches without this household’s language are not culturally neutral. An English IEP is still a gate for that parent.</w:t>
      </w:r>
    </w:p>
    <w:p>
      <w:pPr>
        <w:spacing w:after="160" w:line="300"/>
      </w:pPr>
      <w:r>
        <w:rPr>
          <w:rFonts w:ascii="Aptos" w:cs="Aptos" w:eastAsia="Aptos" w:hAnsi="Aptos"/>
          <w:color w:val="181817"/>
          <w:sz w:val="22"/>
          <w:szCs w:val="22"/>
        </w:rPr>
        <w:t xml:space="preserve">Model-minority: 95.9 percent high school and 80.3 percent bachelor’s will be used to skip LEP, 5.4 percent poverty, disability, caste, and youth who are not thriving. That skip is the policy.</w:t>
      </w:r>
    </w:p>
    <w:p>
      <w:pPr>
        <w:spacing w:after="160" w:line="300"/>
      </w:pPr>
      <w:r>
        <w:rPr>
          <w:rFonts w:ascii="Aptos" w:cs="Aptos" w:eastAsia="Aptos" w:hAnsi="Aptos"/>
          <w:color w:val="181817"/>
          <w:sz w:val="22"/>
          <w:szCs w:val="22"/>
        </w:rPr>
        <w:t xml:space="preserve">Native mash: opening a Tribal Nation file or a Native American CI because the checkbox said Indian is a closed door and a sovereignty failure.</w:t>
      </w:r>
    </w:p>
    <w:p>
      <w:pPr>
        <w:spacing w:after="160" w:line="300"/>
      </w:pPr>
      <w:r>
        <w:rPr>
          <w:rFonts w:ascii="Aptos" w:cs="Aptos" w:eastAsia="Aptos" w:hAnsi="Aptos"/>
          <w:color w:val="181817"/>
          <w:sz w:val="22"/>
          <w:szCs w:val="22"/>
        </w:rPr>
        <w:t xml:space="preserve">Notices and comment: an eList and an English PDF is not how an LEP elder was reached. Empty follow-up cells are theater. Greater Minnesota is 10.3 percent — a suburban temple meeting is not the whole channel.</w:t>
      </w:r>
    </w:p>
    <w:p>
      <w:pPr>
        <w:spacing w:after="160" w:line="300"/>
      </w:pPr>
      <w:r>
        <w:rPr>
          <w:rFonts w:ascii="Aptos" w:cs="Aptos" w:eastAsia="Aptos" w:hAnsi="Aptos"/>
          <w:color w:val="181817"/>
          <w:sz w:val="22"/>
          <w:szCs w:val="22"/>
        </w:rPr>
        <w:t xml:space="preserve">Workforce: Indian staff are not the interpreter pool and not the community. Staff are colleagues, not the curriculum. Do not treat  them.</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never learned that Hindi is not the language, Hindu is not the religion, and Indian is not a Tribal Nation.</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Indian (Asian Indian) Minnesota</dc:title>
  <dc:creator>One DHS People, Access and Culture</dc:creator>
  <dc:description>This brief is about Indian (Asian Indian) Minnesota as a people of India and of a global diaspora — many languages, many religions, many states — and as a Minnesota community Compass counts near 51,909 (ACS 2019–2023). This is not Native American. This is not the Eleven Tribal Nations. The U.S. word “Indian” is already a mash. If the household is a Tribal Nation, open that CI. If Asian Indian, this page. Do not guess from the word.</dc:description>
  <cp:lastModifiedBy>Un-named</cp:lastModifiedBy>
  <cp:revision>1</cp:revision>
  <dcterms:created xsi:type="dcterms:W3CDTF">2026-10-05T03:00:11.335Z</dcterms:created>
  <dcterms:modified xsi:type="dcterms:W3CDTF">2026-10-05T03:00:11.335Z</dcterms:modified>
</cp:coreProperties>
</file>

<file path=docProps/custom.xml><?xml version="1.0" encoding="utf-8"?>
<Properties xmlns="http://schemas.openxmlformats.org/officeDocument/2006/custom-properties" xmlns:vt="http://schemas.openxmlformats.org/officeDocument/2006/docPropsVTypes"/>
</file>