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Colombian Minnesota</w:t>
      </w:r>
    </w:p>
    <w:p>
      <w:pPr>
        <w:spacing w:after="160"/>
      </w:pPr>
      <w:r>
        <w:rPr>
          <w:rFonts w:ascii="Aptos" w:cs="Aptos" w:eastAsia="Aptos" w:hAnsi="Aptos"/>
          <w:i/>
          <w:iCs/>
          <w:color w:val="353532"/>
          <w:sz w:val="23"/>
          <w:szCs w:val="23"/>
        </w:rPr>
        <w:t xml:space="preserve">This brief is about Colombian people as a people with a country — Andean, Caribbean, Pacific, llanos, Amazon — and a Minnesota community the building will mash into Mexican if you let it. This is not Mexican. It is not Ecuadorian as a synonym. It is not one Spanish. Paisa, costeño, bogotano, vallecaucano are not an accent test you run in the lobby. Afro-Colombian and indigenous peoples exist inside the republic. Ask this household. Do not invent a Minnesota indigenous-language speaker count.</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Colombia is not one people inside one flag. Andean interior, Caribbean coast, Pacific, llanos, Amazon. Afro-Colombian nations and communities. Indigenous nations — Wayuu, Nasa, Embera, and others — inside the republic. Mestizo majority narratives do not erase those histories. Shared Spanish is not shared culture.</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Spanish colonial rule, Catholic mission, African enslavement, indigenous survival, a republic, and a half-century of armed conflict produced the streams you will meet. “Hispanic” on a U.S. form is an ethnicity checkbox. People in this page check white, Black, American Indian, other, two or more.</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regional Spanish, kinship, parish and later evangelical church, professional and trade skill, and a living memory of a state and of a war that is not one war. What they met in Minnesota: an English form, one Latino module, often one interpreter labeled Spanish, a Mexican default, and a drug-war headline someone thought was icebreaker.</w:t>
      </w:r>
    </w:p>
    <w:p>
      <w:pPr>
        <w:spacing w:after="160" w:line="300"/>
      </w:pPr>
      <w:r>
        <w:rPr>
          <w:rFonts w:ascii="Aptos" w:cs="Aptos" w:eastAsia="Aptos" w:hAnsi="Aptos"/>
          <w:color w:val="181817"/>
          <w:sz w:val="22"/>
          <w:szCs w:val="22"/>
        </w:rPr>
        <w:t xml:space="preserve">History is literacy for the desk. It is not a speech you give the family. Do not start with coffee, a telenovela, or a cartel sentence.</w:t>
      </w:r>
    </w:p>
    <w:p>
      <w:pPr>
        <w:pStyle w:val="Heading3"/>
        <w:keepNext/>
        <w:spacing w:after="120" w:before="200"/>
      </w:pPr>
      <w:r>
        <w:rPr>
          <w:rFonts w:ascii="Aptos" w:cs="Aptos" w:eastAsia="Aptos" w:hAnsi="Aptos"/>
          <w:b/>
          <w:bCs/>
          <w:color w:val="003865"/>
          <w:sz w:val="24"/>
          <w:szCs w:val="24"/>
        </w:rPr>
        <w:t xml:space="preserve">The Geography of Colombia and Colombian Minnesota</w:t>
      </w:r>
    </w:p>
    <w:p>
      <w:pPr>
        <w:spacing w:after="160" w:line="300"/>
      </w:pPr>
      <w:r>
        <w:rPr>
          <w:rFonts w:ascii="Aptos" w:cs="Aptos" w:eastAsia="Aptos" w:hAnsi="Aptos"/>
          <w:color w:val="181817"/>
          <w:sz w:val="22"/>
          <w:szCs w:val="22"/>
        </w:rPr>
        <w:t xml:space="preserve">Homeland is not one city. Bogotá is not Medellín. Cali is not Barranquilla. The Pacific is not the Caribbean. Regional Spanish, food, and some kinship patterns shift. Confirm the place if they name it. Do not referee paisa versus costeño in a waiver meeting. Listen.</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In the United States, Florida, New York, and New Jersey hold large Colombian communities. Minnesota is not Miami. Do not import a Doral picture onto a Ramsey County lobby.</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Twin Cities 70.1 percent; Greater Minnesota 29.9 percent — not an afterthought. Do not assume Minneapolis. Do not assume the person in front of you has been to Colombia.</w:t>
      </w:r>
    </w:p>
    <w:p>
      <w:pPr>
        <w:pStyle w:val="Heading3"/>
        <w:keepNext/>
        <w:spacing w:after="120" w:before="200"/>
      </w:pPr>
      <w:r>
        <w:rPr>
          <w:rFonts w:ascii="Aptos" w:cs="Aptos" w:eastAsia="Aptos" w:hAnsi="Aptos"/>
          <w:b/>
          <w:bCs/>
          <w:color w:val="003865"/>
          <w:sz w:val="24"/>
          <w:szCs w:val="24"/>
        </w:rPr>
        <w:t xml:space="preserve">Minnesota and Colombian History</w:t>
      </w:r>
    </w:p>
    <w:p>
      <w:pPr>
        <w:spacing w:after="160" w:line="300"/>
      </w:pPr>
      <w:r>
        <w:rPr>
          <w:rFonts w:ascii="Aptos" w:cs="Aptos" w:eastAsia="Aptos" w:hAnsi="Aptos"/>
          <w:color w:val="181817"/>
          <w:sz w:val="22"/>
          <w:szCs w:val="22"/>
        </w:rPr>
        <w:t xml:space="preserve">Minnesota holds a Colombian community large enough for a Compass profile — about 9,431 (ACS 2019–2023) — and large enough that this department will meet it on waivers, child welfare, health care, cash, food, aging, and employment. Greater Minnesota is 29.9 percent. Do not write this people as a Minneapolis anecdote.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Twin Cities; inner-ring suburbs; Greater Minnesota towns. Do not assume Minneapolis. Do not assume the person in front of you has been downtown.</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parishes families name; civic groups this family names; CLUES is a Latino door, not a Colombian community. CECLC is a department door, not the whole. Pay the partner this household actually uses.</w:t>
      </w:r>
    </w:p>
    <w:p>
      <w:pPr>
        <w:spacing w:after="160" w:line="300"/>
      </w:pPr>
      <w:r>
        <w:rPr>
          <w:rFonts w:ascii="Aptos" w:cs="Aptos" w:eastAsia="Aptos" w:hAnsi="Aptos"/>
          <w:color w:val="181817"/>
          <w:sz w:val="22"/>
          <w:szCs w:val="22"/>
        </w:rPr>
        <w:t xml:space="preserve">Colombian staff are not unpaid interpreters and not the community. Identity is not a staffing plan. Hispanic Heritage Month is not consultation.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Colombian people as a people with a country — Andean, Caribbean, Pacific, llanos, Amazon — and a Minnesota community the building will mash into Mexican if you let it. This is not Mexican. It is not Ecuadorian as a synonym. It is not one Spanish. Paisa, costeño, bogotano, vallecaucano are not an accent test you run in the lobby. Afro-Colombian and indigenous peoples exist inside the republic. Ask this household. Do not invent a Minnesota indigenous-language speaker count.</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A full mosaic is not a stereotype. A stereotype is when this page becomes the person in the lobby. Paternalism is one Latino blob, one “Spanish interpreter,” a cartel joke as icebreaker, and an English form because Compass bachelor’s attainment looks high.</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Colombian ancestry near 9,431. About 70.1 percent Twin Cities, about 29.9 percent Greater Minnesota — not an afterthought. About 25.6 percent age 17 or younger; about 4.4 percent 65+. About 41.5 percent foreign-born. Language other than English (age 5+) 40.0 percent; English less than “very well” 16.3 percent. High school or higher 95.1 percent; bachelor’s or higher 52.1 percent. Poverty 7.1 percent. Uninsured 11.4 percent. Date the number you use. A rate is not the person.</w:t>
      </w:r>
    </w:p>
    <w:p>
      <w:pPr>
        <w:spacing w:after="160" w:line="300"/>
      </w:pPr>
      <w:r>
        <w:rPr>
          <w:rFonts w:ascii="Aptos" w:cs="Aptos" w:eastAsia="Aptos" w:hAnsi="Aptos"/>
          <w:color w:val="181817"/>
          <w:sz w:val="22"/>
          <w:szCs w:val="22"/>
        </w:rPr>
        <w:t xml:space="preserve">The diversity inside this people is the point. A Medellín professional, a Caribbean-coast household, an Afro-Colombian student, a U.S.-born nurse, a Greater Minnesota family, a person who left because of conflict and will not name it in the lobby, a second-generation kid who uses English with friends and Spanish with an elder — share a people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 is not one size. Some households look nuclear on an English form and still carry obligation to a parent who does not read the form. Some are extended. Compass: average household size about 2.19; about 34.9 percent live alone. That is an average, not a personality and not “they don’t do family.” Ask who should be in the room.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Mixed-status is structure for some. Do not collect status you do not need. Do not treat unmatched last names or a missing SSN as fraud until you have a reason.</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Familismo is a hypothesis, not a rule. Hour caps and “natural supports” language can dump unpaid work onto women in that network and call it culture.</w:t>
      </w:r>
    </w:p>
    <w:p>
      <w:pPr>
        <w:spacing w:after="160" w:line="300"/>
      </w:pPr>
      <w:r>
        <w:rPr>
          <w:rFonts w:ascii="Aptos" w:cs="Aptos" w:eastAsia="Aptos" w:hAnsi="Aptos"/>
          <w:color w:val="181817"/>
          <w:sz w:val="22"/>
          <w:szCs w:val="22"/>
        </w:rPr>
        <w:t xml:space="preserve">Minnesota law still stands. Domestic violence is not culture. You follow mandated reporting. You still see a family. Do not skip the report and call it respeto. Do not use a child as interpreter.</w:t>
      </w:r>
    </w:p>
    <w:p>
      <w:pPr>
        <w:pStyle w:val="Heading3"/>
        <w:keepNext/>
        <w:spacing w:after="120" w:before="200"/>
      </w:pPr>
      <w:r>
        <w:rPr>
          <w:rFonts w:ascii="Aptos" w:cs="Aptos" w:eastAsia="Aptos" w:hAnsi="Aptos"/>
          <w:b/>
          <w:bCs/>
          <w:color w:val="003865"/>
          <w:sz w:val="24"/>
          <w:szCs w:val="24"/>
        </w:rPr>
        <w:t xml:space="preserve">Colombian — not Mexican, not a cartel file</w:t>
      </w:r>
    </w:p>
    <w:p>
      <w:pPr>
        <w:spacing w:after="160" w:line="300"/>
      </w:pPr>
      <w:r>
        <w:rPr>
          <w:rFonts w:ascii="Aptos" w:cs="Aptos" w:eastAsia="Aptos" w:hAnsi="Aptos"/>
          <w:color w:val="181817"/>
          <w:sz w:val="22"/>
          <w:szCs w:val="22"/>
        </w:rPr>
        <w:t xml:space="preserve">To be Colombian in Minnesota is to be placed in a U.S. checkbox that holds Mexican as the default and a news cycle that holds a cartel as the icebreaker. There is a peoplehood here the mash deletes: regional Spanish, Afro-Colombian and indigenous histories, professional and working-class lives, conflict memory for some and a history class for others.</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Mexican Minnesota is the largest Latino origin in this state. That fact becomes a harm when the building treats Mexican Spanish as the Latino default. A costeño household, a paisa household, and an Afro-Colombian household are not variants of Mexico.</w:t>
      </w:r>
    </w:p>
    <w:p>
      <w:pPr>
        <w:spacing w:after="160" w:line="300"/>
      </w:pPr>
      <w:r>
        <w:rPr>
          <w:rFonts w:ascii="Aptos" w:cs="Aptos" w:eastAsia="Aptos" w:hAnsi="Aptos"/>
          <w:color w:val="181817"/>
          <w:sz w:val="22"/>
          <w:szCs w:val="22"/>
        </w:rPr>
        <w:t xml:space="preserve">In the U.S. racial order, Hispanic is ethnicity, not race. Colorism inside this page is real. Afro-Colombian people exist — ask, do not mash them into historic African American, and do not bleach them into a mestizo story. Drug-war stigma is a named harm. You do not write it as ethnicity.</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this family.</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Not Mexican. The first grammar. If you open a Mexican default because the name is Spanish, you do not have a household yet.</w:t>
      </w:r>
    </w:p>
    <w:p>
      <w:pPr>
        <w:pStyle w:val="Heading3"/>
        <w:keepNext/>
        <w:spacing w:after="120" w:before="200"/>
      </w:pPr>
      <w:r>
        <w:rPr>
          <w:rFonts w:ascii="Aptos" w:cs="Aptos" w:eastAsia="Aptos" w:hAnsi="Aptos"/>
          <w:b/>
          <w:bCs/>
          <w:color w:val="003865"/>
          <w:sz w:val="24"/>
          <w:szCs w:val="24"/>
        </w:rPr>
        <w:t xml:space="preserve">Spanish is not one Spanish</w:t>
      </w:r>
    </w:p>
    <w:p>
      <w:pPr>
        <w:spacing w:after="160" w:line="300"/>
      </w:pPr>
      <w:r>
        <w:rPr>
          <w:rFonts w:ascii="Aptos" w:cs="Aptos" w:eastAsia="Aptos" w:hAnsi="Aptos"/>
          <w:color w:val="181817"/>
          <w:sz w:val="22"/>
          <w:szCs w:val="22"/>
        </w:rPr>
        <w:t xml:space="preserve">Paisa, costeño, bogotano, vallecaucano. Book qualified Spanish AND ask.</w:t>
      </w:r>
    </w:p>
    <w:p>
      <w:pPr>
        <w:pStyle w:val="Heading3"/>
        <w:keepNext/>
        <w:spacing w:after="120" w:before="200"/>
      </w:pPr>
      <w:r>
        <w:rPr>
          <w:rFonts w:ascii="Aptos" w:cs="Aptos" w:eastAsia="Aptos" w:hAnsi="Aptos"/>
          <w:b/>
          <w:bCs/>
          <w:color w:val="003865"/>
          <w:sz w:val="24"/>
          <w:szCs w:val="24"/>
        </w:rPr>
        <w:t xml:space="preserve">Two surnames</w:t>
      </w:r>
    </w:p>
    <w:p>
      <w:pPr>
        <w:spacing w:after="160" w:line="300"/>
      </w:pPr>
      <w:r>
        <w:rPr>
          <w:rFonts w:ascii="Aptos" w:cs="Aptos" w:eastAsia="Aptos" w:hAnsi="Aptos"/>
          <w:color w:val="181817"/>
          <w:sz w:val="22"/>
          <w:szCs w:val="22"/>
        </w:rPr>
        <w:t xml:space="preserve">Dropping the second invents a person.</w:t>
      </w:r>
    </w:p>
    <w:p>
      <w:pPr>
        <w:pStyle w:val="Heading3"/>
        <w:keepNext/>
        <w:spacing w:after="120" w:before="200"/>
      </w:pPr>
      <w:r>
        <w:rPr>
          <w:rFonts w:ascii="Aptos" w:cs="Aptos" w:eastAsia="Aptos" w:hAnsi="Aptos"/>
          <w:b/>
          <w:bCs/>
          <w:color w:val="003865"/>
          <w:sz w:val="24"/>
          <w:szCs w:val="24"/>
        </w:rPr>
        <w:t xml:space="preserve">Conflict as literacy, not personality</w:t>
      </w:r>
    </w:p>
    <w:p>
      <w:pPr>
        <w:spacing w:after="160" w:line="300"/>
      </w:pPr>
      <w:r>
        <w:rPr>
          <w:rFonts w:ascii="Aptos" w:cs="Aptos" w:eastAsia="Aptos" w:hAnsi="Aptos"/>
          <w:color w:val="181817"/>
          <w:sz w:val="22"/>
          <w:szCs w:val="22"/>
        </w:rPr>
        <w:t xml:space="preserve">2016 is not a speech. Do not ask a person to narrate displacement.</w:t>
      </w:r>
    </w:p>
    <w:p>
      <w:pPr>
        <w:pStyle w:val="Heading3"/>
        <w:keepNext/>
        <w:spacing w:after="120" w:before="200"/>
      </w:pPr>
      <w:r>
        <w:rPr>
          <w:rFonts w:ascii="Aptos" w:cs="Aptos" w:eastAsia="Aptos" w:hAnsi="Aptos"/>
          <w:b/>
          <w:bCs/>
          <w:color w:val="003865"/>
          <w:sz w:val="24"/>
          <w:szCs w:val="24"/>
        </w:rPr>
        <w:t xml:space="preserve">Afro-Colombian and indigenous as hypotheses you still ask</w:t>
      </w:r>
    </w:p>
    <w:p>
      <w:pPr>
        <w:spacing w:after="160" w:line="300"/>
      </w:pPr>
      <w:r>
        <w:rPr>
          <w:rFonts w:ascii="Aptos" w:cs="Aptos" w:eastAsia="Aptos" w:hAnsi="Aptos"/>
          <w:color w:val="181817"/>
          <w:sz w:val="22"/>
          <w:szCs w:val="22"/>
        </w:rPr>
        <w:t xml:space="preserve">Do not invent a Minnesota speaker count.</w:t>
      </w:r>
    </w:p>
    <w:p>
      <w:pPr>
        <w:pStyle w:val="Heading3"/>
        <w:keepNext/>
        <w:spacing w:after="120" w:before="200"/>
      </w:pPr>
      <w:r>
        <w:rPr>
          <w:rFonts w:ascii="Aptos" w:cs="Aptos" w:eastAsia="Aptos" w:hAnsi="Aptos"/>
          <w:b/>
          <w:bCs/>
          <w:color w:val="003865"/>
          <w:sz w:val="24"/>
          <w:szCs w:val="24"/>
        </w:rPr>
        <w:t xml:space="preserve">Drug-war stigma as a named harm</w:t>
      </w:r>
    </w:p>
    <w:p>
      <w:pPr>
        <w:spacing w:after="160" w:line="300"/>
      </w:pPr>
      <w:r>
        <w:rPr>
          <w:rFonts w:ascii="Aptos" w:cs="Aptos" w:eastAsia="Aptos" w:hAnsi="Aptos"/>
          <w:color w:val="181817"/>
          <w:sz w:val="22"/>
          <w:szCs w:val="22"/>
        </w:rPr>
        <w:t xml:space="preserve">You do not make the joke. You do not write cartel on a last name. Enforcement climate: do not collect status you do not need.</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Catholic majority in many streams — not all. The parish may be the trusted channel. Evangelical and Pentecostal churches are large in some rooms. Afro-diasporic practice exists in some coastal families; do not exoticize, and do not assume.</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Do not make a priest or a pastor the case plan unless this family asked. Do not BCC one parish and call it consultation.</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Holy Week, fiestas families name, and funeral obligation can collide with your calendar. You still keep medical and legal time. You name the conflict.</w:t>
      </w:r>
    </w:p>
    <w:p>
      <w:pPr>
        <w:spacing w:after="160" w:line="300"/>
      </w:pPr>
      <w:r>
        <w:rPr>
          <w:rFonts w:ascii="Aptos" w:cs="Aptos" w:eastAsia="Aptos" w:hAnsi="Aptos"/>
          <w:color w:val="181817"/>
          <w:sz w:val="22"/>
          <w:szCs w:val="22"/>
        </w:rPr>
        <w:t xml:space="preserve">Help that looks like a report is not help. Religious framing of disability, mental health, or gender can sit next to a fierce wish for services. You can hold both.</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Handshake is common in many rooms. Follow this room. A slight nod with an elder is safer than a hard first-name hello you assume is warmth. Some streams greet familiars with a cheek kiss — do not initiate because a training slide said Latinos are tactile.</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Titles until invited: Señor, Señora, Don, Doña. Use the last name you were given — and remember there may be two. Usted versus tú varies by region; a qualified interpreter matches register. You do not correct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Elders first. Greet the people in the room, not only the English speaker.</w:t>
      </w:r>
    </w:p>
    <w:p>
      <w:pPr>
        <w:spacing w:after="160" w:line="300"/>
      </w:pPr>
      <w:r>
        <w:rPr>
          <w:rFonts w:ascii="Aptos" w:cs="Aptos" w:eastAsia="Aptos" w:hAnsi="Aptos"/>
          <w:color w:val="181817"/>
          <w:sz w:val="22"/>
          <w:szCs w:val="22"/>
        </w:rPr>
        <w:t xml:space="preserve">Do not import Somali right-hand rules or the Black nod onto this page. Cross-gender touch: follow this room.</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Two surnames is the default in much of Spanish-language naming: apellido paterno then apellido materno. A U.S. database that keeps one surname invents a person. That invented name then follows them through MHCP, child welfare, and school. It is a gate.</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Ask how to file. Ask how to say it. Pronounce it. Do not drop accents as a joke. Given names may be Spanish, indigenous, English, or both. Ask.</w:t>
      </w:r>
    </w:p>
    <w:p>
      <w:pPr>
        <w:spacing w:after="160" w:line="300"/>
      </w:pPr>
      <w:r>
        <w:rPr>
          <w:rFonts w:ascii="Aptos" w:cs="Aptos" w:eastAsia="Aptos" w:hAnsi="Aptos"/>
          <w:color w:val="181817"/>
          <w:sz w:val="22"/>
          <w:szCs w:val="22"/>
        </w:rPr>
        <w:t xml:space="preserve">Women may or may not take a husband’s surname in U.S. records. Children may carry two surnames that do not match a parent’s U.S. “last name” field. That is not fraud until you have a reason.</w:t>
      </w:r>
    </w:p>
    <w:p>
      <w:pPr>
        <w:spacing w:after="160" w:line="300"/>
      </w:pPr>
      <w:r>
        <w:rPr>
          <w:rFonts w:ascii="Aptos" w:cs="Aptos" w:eastAsia="Aptos" w:hAnsi="Aptos"/>
          <w:color w:val="181817"/>
          <w:sz w:val="22"/>
          <w:szCs w:val="22"/>
        </w:rPr>
        <w:t xml:space="preserve">Do not treat unmatched last names in a household as a fraud flag by default.</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Independence — 20 July. Regional fiestas some families name. Hispanic Heritage Month is a U.S. poster, not this people. A poster is not language access.</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2016 peace accord is literacy, not a holiday and not a personality. Do not put it on a case note as color.</w:t>
      </w:r>
    </w:p>
    <w:p>
      <w:pPr>
        <w:spacing w:after="160" w:line="300"/>
      </w:pPr>
      <w:r>
        <w:rPr>
          <w:rFonts w:ascii="Aptos" w:cs="Aptos" w:eastAsia="Aptos" w:hAnsi="Aptos"/>
          <w:color w:val="181817"/>
          <w:sz w:val="22"/>
          <w:szCs w:val="22"/>
        </w:rPr>
        <w:t xml:space="preserve">Ask this family. Do not put “Latino holiday” on a case note. Calendar clicks are literacy for scheduling. They are not community engagement and not a day off the work.</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Hospitality: food, drink, time. Accepting a little is courtesy. You still keep medical and legal clocks.</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Titles and elders. Shoes: follow the household. Do not photograph an altar. Do not ask an elder to explain the war or “your culture” as entertainment.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Punctuality: social time can run long. Work, clinic, and court time should be treated as on time. Do not write a “Latino time” joke in a case note.</w:t>
      </w:r>
    </w:p>
    <w:p>
      <w:pPr>
        <w:spacing w:after="160" w:line="300"/>
      </w:pPr>
      <w:r>
        <w:rPr>
          <w:rFonts w:ascii="Aptos" w:cs="Aptos" w:eastAsia="Aptos" w:hAnsi="Aptos"/>
          <w:color w:val="181817"/>
          <w:sz w:val="22"/>
          <w:szCs w:val="22"/>
        </w:rPr>
        <w:t xml:space="preserve">Relationship may precede a signature. That is not permission to skip a notice. Ask whether they agree with the plan. Do not take a smile as consent.</w:t>
      </w:r>
    </w:p>
    <w:p>
      <w:pPr>
        <w:pStyle w:val="Heading3"/>
        <w:keepNext/>
        <w:spacing w:after="120" w:before="200"/>
      </w:pPr>
      <w:r>
        <w:rPr>
          <w:rFonts w:ascii="Aptos" w:cs="Aptos" w:eastAsia="Aptos" w:hAnsi="Aptos"/>
          <w:b/>
          <w:bCs/>
          <w:color w:val="003865"/>
          <w:sz w:val="24"/>
          <w:szCs w:val="24"/>
        </w:rPr>
        <w:t xml:space="preserve">Language and Communication — the CLAS gate</w:t>
      </w:r>
    </w:p>
    <w:p>
      <w:pPr>
        <w:spacing w:after="160" w:line="300"/>
      </w:pPr>
      <w:r>
        <w:rPr>
          <w:rFonts w:ascii="Aptos" w:cs="Aptos" w:eastAsia="Aptos" w:hAnsi="Aptos"/>
          <w:color w:val="181817"/>
          <w:sz w:val="22"/>
          <w:szCs w:val="22"/>
        </w:rPr>
        <w:t xml:space="preserve">This is the CLAS Spanish line — and Spanish is not the people. Paisa, costeño, bogotano, vallecaucano are not one interpreter accent test, and none of them is Mexican Spanish by default. Book a qualified Spanish interpreter AND ask this household. Register matters.</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Indigenous languages exist inside Colombia. Ask this household. Do not invent a Minnesota speaker count. If they name a language that is not Spanish, name it on the request. A Spanish interpreter can still be a closed door.</w:t>
      </w:r>
    </w:p>
    <w:p>
      <w:pPr>
        <w:spacing w:after="160" w:line="300"/>
      </w:pPr>
      <w:r>
        <w:rPr>
          <w:rFonts w:ascii="Aptos" w:cs="Aptos" w:eastAsia="Aptos" w:hAnsi="Aptos"/>
          <w:color w:val="181817"/>
          <w:sz w:val="22"/>
          <w:szCs w:val="22"/>
        </w:rPr>
        <w:t xml:space="preserve">Compass (ACS 2019–2023): among those 5 and older, 40.0 percent speak a language other than English; 16.3 percent speak English less than “very well.” Date the number. High bachelor’s attainment does not close this gate. Do not use a child as interpreter. Do not make a a Colombian coworker the interpreter.</w:t>
      </w:r>
    </w:p>
    <w:p>
      <w:pPr>
        <w:spacing w:after="160" w:line="300"/>
      </w:pPr>
      <w:r>
        <w:rPr>
          <w:rFonts w:ascii="Aptos" w:cs="Aptos" w:eastAsia="Aptos" w:hAnsi="Aptos"/>
          <w:color w:val="181817"/>
          <w:sz w:val="22"/>
          <w:szCs w:val="22"/>
        </w:rPr>
        <w:t xml:space="preserve">A short English yes may be exhaustion or courtesy. Ask whether they agree. Do not take a smile as consent.</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Colombian Minnesotans exist. Conservative parish, evangelical, and family climates can mean silence or exile. That is not every family. You do not get to decide which one this household is from the doorway.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Staff duty: use the name they use. Do not out them to an elder or a parish as cultural humility. Minnesota’s Human Rights Act still applies.</w:t>
      </w:r>
    </w:p>
    <w:p>
      <w:pPr>
        <w:spacing w:after="160" w:line="300"/>
      </w:pPr>
      <w:r>
        <w:rPr>
          <w:rFonts w:ascii="Aptos" w:cs="Aptos" w:eastAsia="Aptos" w:hAnsi="Aptos"/>
          <w:color w:val="181817"/>
          <w:sz w:val="22"/>
          <w:szCs w:val="22"/>
        </w:rPr>
        <w:t xml:space="preserve">Afro-Colombian and indigenous queer people exist inside this page. Do not mash them into the historic African American LGBTQ chapter, and do not bleach them. Do not use this chapter to raid a household.</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There is no Colombian uniform. Second generation looks like Minnesota. Regional dress is public at fiesta, not a daily costume, and not yours to request for a Heritage Month photo.</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Colorism and hair texture are real. Afro-Colombian hair is not the CROWN Act chapter copied over — and you still do not touch, still do not police. Mestizo default beauty is a hierarchy. Name it if it is in the room.</w:t>
      </w:r>
    </w:p>
    <w:p>
      <w:pPr>
        <w:spacing w:after="160" w:line="300"/>
      </w:pPr>
      <w:r>
        <w:rPr>
          <w:rFonts w:ascii="Aptos" w:cs="Aptos" w:eastAsia="Aptos" w:hAnsi="Aptos"/>
          <w:color w:val="181817"/>
          <w:sz w:val="22"/>
          <w:szCs w:val="22"/>
        </w:rPr>
        <w:t xml:space="preserve">Do not rank piety or blackness off clothing. Ask the person, with gender match if they want it.</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Not one playlist. Vallenato, cumbia, salsa from Cali, champeta, bambuco — region names the sound. A Mexican default playlist in a Colombian waiting room is the mash in speakers.</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festival stage is not engagement. A playlist is not language access. Church music is not staff entertainment.</w:t>
      </w:r>
    </w:p>
    <w:p>
      <w:pPr>
        <w:spacing w:after="160" w:line="300"/>
      </w:pPr>
      <w:r>
        <w:rPr>
          <w:rFonts w:ascii="Aptos" w:cs="Aptos" w:eastAsia="Aptos" w:hAnsi="Aptos"/>
          <w:color w:val="181817"/>
          <w:sz w:val="22"/>
          <w:szCs w:val="22"/>
        </w:rPr>
        <w:t xml:space="preserve">Knowing that music is public life will not write the waiver. It will stop you from treating one Heritage Month speaker as the community.</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Fútbol is common public sport. Cycling carries prestige in some rooms. School sport is ordinary for the second generation.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Leagues are social infrastructure. They are not language access and not a case plan.</w:t>
      </w:r>
    </w:p>
    <w:p>
      <w:pPr>
        <w:spacing w:after="160" w:line="300"/>
      </w:pPr>
      <w:r>
        <w:rPr>
          <w:rFonts w:ascii="Aptos" w:cs="Aptos" w:eastAsia="Aptos" w:hAnsi="Aptos"/>
          <w:color w:val="181817"/>
          <w:sz w:val="22"/>
          <w:szCs w:val="22"/>
        </w:rPr>
        <w:t xml:space="preserve">World Cup loyalties are not a risk score.</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Spanish-language literature is world literature. García Márquez is literacy for the desk, not a prompt to quote Macondo in the lobby. This is not a people without letters. That fact does not mean the person in the lobby can read your form.</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not need a novel. You need the language this person reads. Print Spanish from Spain, Mexico, or a machine translation is not automatically this household’s Spanish.</w:t>
      </w:r>
    </w:p>
    <w:p>
      <w:pPr>
        <w:spacing w:after="160" w:line="300"/>
      </w:pPr>
      <w:r>
        <w:rPr>
          <w:rFonts w:ascii="Aptos" w:cs="Aptos" w:eastAsia="Aptos" w:hAnsi="Aptos"/>
          <w:color w:val="181817"/>
          <w:sz w:val="22"/>
          <w:szCs w:val="22"/>
        </w:rPr>
        <w:t xml:space="preserve">CLAS is qualified language, not Google and not a child.</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Coastal and Andean visual work, goldwork as memory, diaspora artists. Botero is tourism if you start there. Guest, not researcher.</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A museum visit is optional professional development. It is not consultation.</w:t>
      </w:r>
    </w:p>
    <w:p>
      <w:pPr>
        <w:spacing w:after="160" w:line="300"/>
      </w:pPr>
      <w:r>
        <w:rPr>
          <w:rFonts w:ascii="Aptos" w:cs="Aptos" w:eastAsia="Aptos" w:hAnsi="Aptos"/>
          <w:color w:val="181817"/>
          <w:sz w:val="22"/>
          <w:szCs w:val="22"/>
        </w:rPr>
        <w:t xml:space="preserve">Heritage Month that mashes this with Mexican papel picado has already mashed the adjacent peoples.</w:t>
      </w:r>
    </w:p>
    <w:p>
      <w:pPr>
        <w:pStyle w:val="Heading3"/>
        <w:keepNext/>
        <w:spacing w:after="120" w:before="200"/>
      </w:pPr>
      <w:r>
        <w:rPr>
          <w:rFonts w:ascii="Aptos" w:cs="Aptos" w:eastAsia="Aptos" w:hAnsi="Aptos"/>
          <w:b/>
          <w:bCs/>
          <w:color w:val="003865"/>
          <w:sz w:val="24"/>
          <w:szCs w:val="24"/>
        </w:rPr>
        <w:t xml:space="preserve">Conflict, the Drug War, and the State</w:t>
      </w:r>
    </w:p>
    <w:p>
      <w:pPr>
        <w:spacing w:after="160" w:line="300"/>
      </w:pPr>
      <w:r>
        <w:rPr>
          <w:rFonts w:ascii="Aptos" w:cs="Aptos" w:eastAsia="Aptos" w:hAnsi="Aptos"/>
          <w:color w:val="181817"/>
          <w:sz w:val="22"/>
          <w:szCs w:val="22"/>
        </w:rPr>
        <w:t xml:space="preserve">Armed conflict, internal displacement, 2016 peace, later violence in some regions, U.S. drug-war policy, and enforcement climate for some arrivals — that is the political stack. A DHS badge is not automatically help. For some people, a government form is a thing you survive. That is not “paranoia.” It is pattern.</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use a war or a cartel headline as a personality. Do not ask a person to narrate displacement, a kidnapping, or a crossing for your professional development. TPS and asylum are possible paths for some — pattern now, not a Minnesota count. Do not collect status you do not need.</w:t>
      </w:r>
    </w:p>
    <w:p>
      <w:pPr>
        <w:spacing w:after="160" w:line="300"/>
      </w:pPr>
      <w:r>
        <w:rPr>
          <w:rFonts w:ascii="Aptos" w:cs="Aptos" w:eastAsia="Aptos" w:hAnsi="Aptos"/>
          <w:color w:val="181817"/>
          <w:sz w:val="22"/>
          <w:szCs w:val="22"/>
        </w:rPr>
        <w:t xml:space="preserve">Mandated reporting still exists. So does the duty not to treat a whole people as a deportation score or a narcotics score.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Mexican. Mexican Minnesota is the largest Latino origin in this state and a Minnesota harm when it becomes the only file. Not Ecuadorian as a synonym. Not Venezuelan mash. Not “the Andes” as one interpreter. Not Peruvian.</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Somali. Not historic African American. Afro-Colombian people exist — ask, do not mash them into the African American CI because both are Black, and do not bleach them into a mestizo Latino blob.</w:t>
      </w:r>
    </w:p>
    <w:p>
      <w:pPr>
        <w:spacing w:after="160" w:line="300"/>
      </w:pPr>
      <w:r>
        <w:rPr>
          <w:rFonts w:ascii="Aptos" w:cs="Aptos" w:eastAsia="Aptos" w:hAnsi="Aptos"/>
          <w:color w:val="181817"/>
          <w:sz w:val="22"/>
          <w:szCs w:val="22"/>
        </w:rPr>
        <w:t xml:space="preserve">Open the people CI that matches this household. Open /ci/latino as the umbrella. Never one Latino module.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Colombian cultural community: about 9,431; Twin Cities 70.1%; Greater Minnesota 29.9%; age 17 or younger 25.6%; 65+ 4.4%; foreign-born 41.5%; language other than English (age 5+) 40.0%; English less than “very well” 16.3%; English only 60.0%; high school or higher (25+) 95.1%; bachelor’s or higher 52.1%; median household income about $69,000 (2022 dollars, averaged); poverty 7.1%; owner-occupied 54.6%; average household size 2.19; uninsured 11.4%.</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Do not invent a TPS count or an indigenous-language speaker count. Do not copy Mexican, Ecuadorian, or Cuban numbers onto this page. Counts disagree across ACS vintages and definitions. Date the number you cite.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High attainment is not “no language gate.” An owner rate is not proof the gates closed.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Colombian profile (ACS 2019–2023). CLUES is a Latino door, not this people and not the whole state. Parishes and civic groups this family names. CECLC is a department door, not the community.</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CLAS Spanish is on the five. Spanish is not one Spanish. Open /ci/latino as the umbrella. Open this for a Colombian household.</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Colombian colleague your unpaid tutor. Do not BCC CLUES and call it consultation. Pay partners. Report back. Hispanic Heritage Month is not the work.</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Work, Conflict, and Later Streams — Not a Mexican File</w:t>
      </w:r>
    </w:p>
    <w:p>
      <w:pPr>
        <w:spacing w:after="160" w:line="300"/>
      </w:pPr>
      <w:r>
        <w:rPr>
          <w:rFonts w:ascii="Aptos" w:cs="Aptos" w:eastAsia="Aptos" w:hAnsi="Aptos"/>
          <w:color w:val="181817"/>
          <w:sz w:val="22"/>
          <w:szCs w:val="22"/>
        </w:rPr>
        <w:t xml:space="preserve">Colombian Minnesota is not an IRCA file and not a 1975 poster. Professional and family streams; internal displacement as a named Colombian fact (desplazados); later asylum and, for some, Temporary Protected Status as a possible U.S. path — pattern now, not a Minnesota count. Do not invent a TPS number. Do not collect status you do not need.</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Armed conflict — guerrilla, paramilitary, state, 2016 peace, later violence in some regions — is literacy for the desk. It is not a speech you give the family. It is not every household. The U.S. drug war sat on top of that stack and still sits in a lobby joke. You do not make the joke.</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desk in 2026 meets U.S.-born children, mixed-status households, a professional who does not need an interpreter and whose elder does, and a person who will not put a relative’s name on a form. Compass foreign-born 41.5 percent (ACS 2019–2023) — dated, not a personality.</w:t>
      </w:r>
    </w:p>
    <w:p>
      <w:pPr>
        <w:spacing w:after="160" w:line="300"/>
      </w:pPr>
      <w:r>
        <w:rPr>
          <w:rFonts w:ascii="Aptos" w:cs="Aptos" w:eastAsia="Aptos" w:hAnsi="Aptos"/>
          <w:color w:val="181817"/>
          <w:sz w:val="22"/>
          <w:szCs w:val="22"/>
        </w:rPr>
        <w:t xml:space="preserve">If you only know “immigrant” or only know “cartel,” you will miss them.</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Colombian Minnesotans 25 and older, about 95.1 percent high school or higher; about 52.1 percent bachelor’s or higher. Date Compass. High attainment is not “no language gate.” About 41.5 percent of the community is foreign-born. Credentials from Colombia were often high and not always recognized here. The IEP still has to reach the parent who does not read it.</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Spanish and limited English is not illiterate. The English-only form is the gate. Do not skip the interpreter because the adult in the lobby is professional or accent-light.</w:t>
      </w:r>
    </w:p>
    <w:p>
      <w:pPr>
        <w:spacing w:after="160" w:line="300"/>
      </w:pPr>
      <w:r>
        <w:rPr>
          <w:rFonts w:ascii="Aptos" w:cs="Aptos" w:eastAsia="Aptos" w:hAnsi="Aptos"/>
          <w:color w:val="181817"/>
          <w:sz w:val="22"/>
          <w:szCs w:val="22"/>
        </w:rPr>
        <w:t xml:space="preserve">Do not use a child as interpreter. Do not treat a college student as proof the waiver household needs no interpreter. Do not copy Ecuadorian attainment onto this page, and do not copy this page onto Ecuadorian.</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 ERGs may fact-check this page. They do not get a veto because a fact is hard to say.</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Drug-war stigma is a named harm. A cartel joke, a sniffing mime, a “where the cocaine is from” icebreaker — those are closed doors. You do not write cartel as ethnicity. You do not put it on a last name as a risk score.</w:t>
      </w:r>
    </w:p>
    <w:p>
      <w:pPr>
        <w:spacing w:after="160" w:line="300"/>
      </w:pPr>
      <w:r>
        <w:rPr>
          <w:rFonts w:ascii="Aptos" w:cs="Aptos" w:eastAsia="Aptos" w:hAnsi="Aptos"/>
          <w:color w:val="181817"/>
          <w:sz w:val="22"/>
          <w:szCs w:val="22"/>
        </w:rPr>
        <w:t xml:space="preserve">ICE and enforcement climate is structure for some. Mixed-status households skip clinic when a relative can be moved. That is not noncompliance. Do not collect status you do not need.</w:t>
      </w:r>
    </w:p>
    <w:p>
      <w:pPr>
        <w:spacing w:after="160" w:line="300"/>
      </w:pPr>
      <w:r>
        <w:rPr>
          <w:rFonts w:ascii="Aptos" w:cs="Aptos" w:eastAsia="Aptos" w:hAnsi="Aptos"/>
          <w:color w:val="181817"/>
          <w:sz w:val="22"/>
          <w:szCs w:val="22"/>
        </w:rPr>
        <w:t xml:space="preserve">Conflict trauma sits in some rooms. It is not a personality and not every household. The Mexican default will talk over this page if you let it. Colorism is real. Machismo is a named harm, not “that’s culture.” Domestic violence is not culture. You follow mandated reporting.</w:t>
      </w:r>
    </w:p>
    <w:p>
      <w:pPr>
        <w:spacing w:after="160" w:line="300"/>
      </w:pPr>
      <w:r>
        <w:rPr>
          <w:rFonts w:ascii="Aptos" w:cs="Aptos" w:eastAsia="Aptos" w:hAnsi="Aptos"/>
          <w:color w:val="181817"/>
          <w:sz w:val="22"/>
          <w:szCs w:val="22"/>
        </w:rPr>
        <w:t xml:space="preserve">LGBTQ Colombians exist. You use the name. You do not out someone to kin and call it familismo.</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Compass (ACS 2019–2023): about 11.4 percent without health insurance among those for whom status is determined. Date it. Do not invent a PTSD rate from the conflict. Trauma sits in some rooms. It is not every household.</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Fear of the lobby is a health access fact for some mixed-status households. A badge, a form that asks for SSN, a child called to interpret a diagnosis — these are clinical events.</w:t>
      </w:r>
    </w:p>
    <w:p>
      <w:pPr>
        <w:spacing w:after="160" w:line="300"/>
      </w:pPr>
      <w:r>
        <w:rPr>
          <w:rFonts w:ascii="Aptos" w:cs="Aptos" w:eastAsia="Aptos" w:hAnsi="Aptos"/>
          <w:color w:val="181817"/>
          <w:sz w:val="22"/>
          <w:szCs w:val="22"/>
        </w:rPr>
        <w:t xml:space="preserve">Believe reported pain. Do not skip screening. Do not fold this history into Tuskegee or into a generic “immigrant mistrust” slide. Do not make “they’re dramatic” or “they’re stoic” a people-trait. Gender match may be requested in maternal and intimate care. Offer it. Do not use a child as interpreter in a health encounter.</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Professional class, trades, small business, service, public employment. Compass bachelor’s or higher 52.1 percent and median household income about $69,000 are averages, not this kitchen table. Under-recognized Colombian credentials sit next to a second-generation degree.</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Colombian staff exist inside DHS and counties. They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That is not permission to skip a notice. An English eList comment period is not how this community was reached.</w:t>
      </w:r>
    </w:p>
    <w:p>
      <w:pPr>
        <w:spacing w:after="160" w:line="300"/>
      </w:pPr>
      <w:r>
        <w:rPr>
          <w:rFonts w:ascii="Aptos" w:cs="Aptos" w:eastAsia="Aptos" w:hAnsi="Aptos"/>
          <w:color w:val="181817"/>
          <w:sz w:val="22"/>
          <w:szCs w:val="22"/>
        </w:rPr>
        <w:t xml:space="preserve">Remittance to kin in Colombia is obligation for many, not a disposable luxury.</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Spanish variety. Book qualified Spanish AND ask. Do not use a child as interpreter. Do not make staff the interpreter. Who is in the room. Gender match in maternal and intimate care if they want it. Two surnames.</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SSN on the first screen: if you do not need it, do not demand it as theater. Mixed-status: do not collect status you do not need. Enforcement climate: skipped appointments are pattern. Conflict trauma in some rooms is not a personality. Drug-war stigma in the lobby is a clinical event if you let it be.</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Do not skip screening. Mandated reporting still exists. You follow the law. You still see a family.</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CLAS Spanish is not one Spanish. Colombian regional Spanish is not a Mexican interpreter accent test. A child as interpreter is a closed door and a harm. Gender match may be requested in maternal and intimate care. High bachelor’s attainment is not “no interpreter.”</w:t>
      </w:r>
    </w:p>
    <w:p>
      <w:pPr>
        <w:spacing w:after="160" w:line="300"/>
      </w:pPr>
      <w:r>
        <w:rPr>
          <w:rFonts w:ascii="Aptos" w:cs="Aptos" w:eastAsia="Aptos" w:hAnsi="Aptos"/>
          <w:color w:val="181817"/>
          <w:sz w:val="22"/>
          <w:szCs w:val="22"/>
        </w:rPr>
        <w:t xml:space="preserve">Names: two surnames. The database that keeps one invents a person. Unmatched last names are not fraud by default.</w:t>
      </w:r>
    </w:p>
    <w:p>
      <w:pPr>
        <w:spacing w:after="160" w:line="300"/>
      </w:pPr>
      <w:r>
        <w:rPr>
          <w:rFonts w:ascii="Aptos" w:cs="Aptos" w:eastAsia="Aptos" w:hAnsi="Aptos"/>
          <w:color w:val="181817"/>
          <w:sz w:val="22"/>
          <w:szCs w:val="22"/>
        </w:rPr>
        <w:t xml:space="preserve">SSN on the first screen, hour caps, exception processes, and life-sharing matches without language are not culturally neutral. Mixed-status households will bounce if the first field feels like enforcement. Do not collect status you do not need.</w:t>
      </w:r>
    </w:p>
    <w:p>
      <w:pPr>
        <w:spacing w:after="160" w:line="300"/>
      </w:pPr>
      <w:r>
        <w:rPr>
          <w:rFonts w:ascii="Aptos" w:cs="Aptos" w:eastAsia="Aptos" w:hAnsi="Aptos"/>
          <w:color w:val="181817"/>
          <w:sz w:val="22"/>
          <w:szCs w:val="22"/>
        </w:rPr>
        <w:t xml:space="preserve">Child welfare and disability: help-seeking that becomes a report is part of why people wait. Mandated reporting still exists. Domestic violence is not culture. You follow law.</w:t>
      </w:r>
    </w:p>
    <w:p>
      <w:pPr>
        <w:spacing w:after="160" w:line="300"/>
      </w:pPr>
      <w:r>
        <w:rPr>
          <w:rFonts w:ascii="Aptos" w:cs="Aptos" w:eastAsia="Aptos" w:hAnsi="Aptos"/>
          <w:color w:val="181817"/>
          <w:sz w:val="22"/>
          <w:szCs w:val="22"/>
        </w:rPr>
        <w:t xml:space="preserve">Enforcement climate: people skip clinic, school, and waiver meetings when a relative can be moved. That is not noncompliance.</w:t>
      </w:r>
    </w:p>
    <w:p>
      <w:pPr>
        <w:spacing w:after="160" w:line="300"/>
      </w:pPr>
      <w:r>
        <w:rPr>
          <w:rFonts w:ascii="Aptos" w:cs="Aptos" w:eastAsia="Aptos" w:hAnsi="Aptos"/>
          <w:color w:val="181817"/>
          <w:sz w:val="22"/>
          <w:szCs w:val="22"/>
        </w:rPr>
        <w:t xml:space="preserve">Drug-war stigma in the lobby is a gate. You do not write cartel as ethnicity.</w:t>
      </w:r>
    </w:p>
    <w:p>
      <w:pPr>
        <w:spacing w:after="160" w:line="300"/>
      </w:pPr>
      <w:r>
        <w:rPr>
          <w:rFonts w:ascii="Aptos" w:cs="Aptos" w:eastAsia="Aptos" w:hAnsi="Aptos"/>
          <w:color w:val="181817"/>
          <w:sz w:val="22"/>
          <w:szCs w:val="22"/>
        </w:rPr>
        <w:t xml:space="preserve">Notices and comment: an eList and an English PDF is not how this community was reached. Greater Minnesota is 29.9 percent — a Minneapolis default is a gate.</w:t>
      </w:r>
    </w:p>
    <w:p>
      <w:pPr>
        <w:spacing w:after="160" w:line="300"/>
      </w:pPr>
      <w:r>
        <w:rPr>
          <w:rFonts w:ascii="Aptos" w:cs="Aptos" w:eastAsia="Aptos" w:hAnsi="Aptos"/>
          <w:color w:val="181817"/>
          <w:sz w:val="22"/>
          <w:szCs w:val="22"/>
        </w:rPr>
        <w:t xml:space="preserve">Workforce: Colombian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Mexican default is a gate. Disaggregate or you invented a people.</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that Spanish is not the people.</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Colombian Minnesota</dc:title>
  <dc:creator>One DHS People, Access and Culture</dc:creator>
  <dc:description>This brief is about Colombian people as a people with a country — Andean, Caribbean, Pacific, llanos, Amazon — and a Minnesota community the building will mash into Mexican if you let it. This is not Mexican. It is not Ecuadorian as a synonym. It is not one Spanish. Paisa, costeño, bogotano, vallecaucano are not an accent test you run in the lobby. Afro-Colombian and indigenous peoples exist inside the republic. Ask this household. Do not invent a Minnesota indigenous-language speaker count.</dc:description>
  <cp:lastModifiedBy>Un-named</cp:lastModifiedBy>
  <cp:revision>1</cp:revision>
  <dcterms:created xsi:type="dcterms:W3CDTF">2026-10-05T00:42:06.014Z</dcterms:created>
  <dcterms:modified xsi:type="dcterms:W3CDTF">2026-10-05T00:42:06.014Z</dcterms:modified>
</cp:coreProperties>
</file>

<file path=docProps/custom.xml><?xml version="1.0" encoding="utf-8"?>
<Properties xmlns="http://schemas.openxmlformats.org/officeDocument/2006/custom-properties" xmlns:vt="http://schemas.openxmlformats.org/officeDocument/2006/docPropsVTypes"/>
</file>