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ptos" w:cs="Aptos" w:eastAsia="Aptos" w:hAnsi="Aptos"/>
          <w:b/>
          <w:bCs/>
          <w:color w:val="353532"/>
          <w:spacing w:val="20"/>
          <w:sz w:val="17"/>
          <w:szCs w:val="17"/>
        </w:rPr>
        <w:t xml:space="preserve">ONE DSD PEOPLE, ACCESS AND CULTURE · AREA OF WORK · KNOWING WHETHER IT IS WORKING</w:t>
      </w:r>
    </w:p>
    <w:p>
      <w:pPr>
        <w:spacing w:after="120"/>
      </w:pPr>
      <w:r>
        <w:rPr>
          <w:rFonts w:ascii="Aptos" w:cs="Aptos" w:eastAsia="Aptos" w:hAnsi="Aptos"/>
          <w:b/>
          <w:bCs/>
          <w:color w:val="003865"/>
          <w:sz w:val="40"/>
          <w:szCs w:val="40"/>
        </w:rPr>
        <w:t xml:space="preserve">Measurement, evaluation, and accountability</w:t>
      </w:r>
    </w:p>
    <w:p>
      <w:pPr>
        <w:spacing w:after="160"/>
      </w:pPr>
      <w:r>
        <w:rPr>
          <w:rFonts w:ascii="Aptos" w:cs="Aptos" w:eastAsia="Aptos" w:hAnsi="Aptos"/>
          <w:i/>
          <w:iCs/>
          <w:color w:val="353532"/>
          <w:sz w:val="23"/>
          <w:szCs w:val="23"/>
        </w:rPr>
        <w:t xml:space="preserve">Telling the difference between a platform that works and a program that improves equity practice, using baselines, mixed methods, disaggregation with protection, and honest limits.</w:t>
      </w:r>
    </w:p>
    <w:p>
      <w:pPr>
        <w:pBdr>
          <w:bottom w:val="single" w:color="003865" w:sz="12" w:space="12"/>
        </w:pBdr>
        <w:spacing w:after="100"/>
      </w:pPr>
      <w:r>
        <w:rPr>
          <w:rFonts w:ascii="Aptos" w:cs="Aptos" w:eastAsia="Aptos" w:hAnsi="Aptos"/>
          <w:b/>
          <w:bCs/>
          <w:color w:val="353532"/>
          <w:sz w:val="18"/>
          <w:szCs w:val="18"/>
        </w:rPr>
        <w:t xml:space="preserve">Goals: </w:t>
      </w:r>
      <w:r>
        <w:rPr>
          <w:rFonts w:ascii="Aptos" w:cs="Aptos" w:eastAsia="Aptos" w:hAnsi="Aptos"/>
          <w:color w:val="353532"/>
          <w:sz w:val="18"/>
          <w:szCs w:val="18"/>
        </w:rPr>
        <w:t xml:space="preserve">Eliminate disparities; Community engagement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Why it matters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Legacy data systems were built for billing and eligibility, not equity analysis. Good measurement protects private learning, refuses invented targets, and reports what the evidence does and does not show.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Questions to begin with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What would change if we knew the answer?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What is the baseline, the denominator, and the smallest group we will report?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What do people's experiences add that the numbers cannot?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How do we measure the program without scoring or ranking people?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Work you can take forward</w:t>
      </w:r>
    </w:p>
    <w:p>
      <w:pPr>
        <w:pStyle w:val="Heading3"/>
        <w:keepNext/>
        <w:spacing w:after="120" w:before="200"/>
      </w:pPr>
      <w:r>
        <w:rPr>
          <w:rFonts w:ascii="Aptos" w:cs="Aptos" w:eastAsia="Aptos" w:hAnsi="Aptos"/>
          <w:b/>
          <w:bCs/>
          <w:color w:val="003865"/>
          <w:sz w:val="24"/>
          <w:szCs w:val="24"/>
        </w:rPr>
        <w:t xml:space="preserve">Plan an evaluation or set of measures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A logic model with baseline, mixed-method evidence, disaggregation rules, small-group protection, and limits stated plainly.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Data, research, and quality · Program and policy staff · Division and administration leadership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Measuring whether equity work is working, without scoring people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program page /library/pn-measurement-without-surveillance</w:t>
      </w:r>
    </w:p>
    <w:p>
      <w:pPr>
        <w:spacing w:after="160" w:line="30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Ask: 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We want to know whether a service change reduced disparities. How do we set that up honestly?</w:t>
      </w:r>
    </w:p>
    <w:p>
      <w:pPr>
        <w:pStyle w:val="Heading3"/>
        <w:keepNext/>
        <w:spacing w:after="120" w:before="200"/>
      </w:pPr>
      <w:r>
        <w:rPr>
          <w:rFonts w:ascii="Aptos" w:cs="Aptos" w:eastAsia="Aptos" w:hAnsi="Aptos"/>
          <w:b/>
          <w:bCs/>
          <w:color w:val="003865"/>
          <w:sz w:val="24"/>
          <w:szCs w:val="24"/>
        </w:rPr>
        <w:t xml:space="preserve">Read and present disaggregated data responsibly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Clear statements of what the data shows, what it does not, and which small groups are protected from identification.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Data, research, and quality · Communications and language access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Measuring whether equity work is working, without scoring people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program page /library/pn-measurement-without-surveillance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Six commitments for working in partnership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program page /library/pn-partnership-spine</w:t>
      </w:r>
    </w:p>
    <w:p>
      <w:pPr>
        <w:spacing w:after="160" w:line="30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Ask: 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How do I present service data by race and language without exposing small groups or overclaiming causes?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Tools and frameworks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Tool card: Minnesota Equity Analysis Toolkit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The State of Minnesota's official equity analysis toolkit, published by Minnesota Management and Budget, used with the DHS Equity Policy. Public. Permitted use: cite, link, follow. The policy owner determines when it is required.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In DSD work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One DSD adds the division's evaluation approach and approved aggregate findings, with limits recorded.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DSD data and quality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Needs assessment and listening evidence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Program evaluation</w:t>
      </w:r>
    </w:p>
    <w:p>
      <w:pPr>
        <w:pStyle w:val="Heading3"/>
        <w:keepNext/>
        <w:spacing w:after="120" w:before="200"/>
      </w:pPr>
      <w:r>
        <w:rPr>
          <w:rFonts w:ascii="Aptos" w:cs="Aptos" w:eastAsia="Aptos" w:hAnsi="Aptos"/>
          <w:b/>
          <w:bCs/>
          <w:color w:val="003865"/>
          <w:sz w:val="24"/>
          <w:szCs w:val="24"/>
        </w:rPr>
        <w:t xml:space="preserve">Connected programs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Home and community-based services policy and waivers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Contracts, grants, fiscal, and capacity work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Data, quality, and evaluation</w:t>
      </w:r>
    </w:p>
    <w:p>
      <w:pPr>
        <w:pStyle w:val="Heading3"/>
        <w:keepNext/>
        <w:spacing w:after="120" w:before="200"/>
      </w:pPr>
      <w:r>
        <w:rPr>
          <w:rFonts w:ascii="Aptos" w:cs="Aptos" w:eastAsia="Aptos" w:hAnsi="Aptos"/>
          <w:b/>
          <w:bCs/>
          <w:color w:val="003865"/>
          <w:sz w:val="24"/>
          <w:szCs w:val="24"/>
        </w:rPr>
        <w:t xml:space="preserve">Situations to explore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Service data by race would identify a handful of people</w:t>
      </w:r>
    </w:p>
    <w:sectPr>
      <w:footerReference w:type="default" r:id="rId7"/>
      <w:pgSz w:w="12240" w:h="15840" w:orient="portrait"/>
      <w:pgMar w:top="1080" w:right="1260" w:bottom="1080" w:left="12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ptos" w:cs="Aptos" w:eastAsia="Aptos" w:hAnsi="Aptos"/>
        <w:color w:val="353532"/>
        <w:sz w:val="16"/>
        <w:szCs w:val="16"/>
      </w:rPr>
      <w:t xml:space="preserve">One DSD People, Access and Culture   ·   Page </w:t>
    </w:r>
    <w:r>
      <w:rPr>
        <w:rFonts w:ascii="Aptos" w:cs="Aptos" w:eastAsia="Aptos" w:hAnsi="Aptos"/>
        <w:color w:val="35353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181817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Measurement, evaluation, and accountability</dc:title>
  <dc:creator>One DSD People, Access and Culture</dc:creator>
  <dc:description>Telling the difference between a platform that works and a program that improves equity practice, using baselines, mixed methods, disaggregation with protection, and honest limits.</dc:description>
  <cp:lastModifiedBy>Un-named</cp:lastModifiedBy>
  <cp:revision>1</cp:revision>
  <dcterms:created xsi:type="dcterms:W3CDTF">2026-10-05T01:32:49.281Z</dcterms:created>
  <dcterms:modified xsi:type="dcterms:W3CDTF">2026-10-05T01:32:49.281Z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