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AREA OF WORK · LISTENING, ENGAGEMENT, AND CO-DESIGN</w:t>
      </w:r>
    </w:p>
    <w:p>
      <w:pPr>
        <w:spacing w:after="120"/>
      </w:pPr>
      <w:r>
        <w:rPr>
          <w:rFonts w:ascii="Aptos" w:cs="Aptos" w:eastAsia="Aptos" w:hAnsi="Aptos"/>
          <w:b/>
          <w:bCs/>
          <w:color w:val="003865"/>
          <w:sz w:val="40"/>
          <w:szCs w:val="40"/>
        </w:rPr>
        <w:t xml:space="preserve">Community engagement and co-design</w:t>
      </w:r>
    </w:p>
    <w:p>
      <w:pPr>
        <w:spacing w:after="160"/>
      </w:pPr>
      <w:r>
        <w:rPr>
          <w:rFonts w:ascii="Aptos" w:cs="Aptos" w:eastAsia="Aptos" w:hAnsi="Aptos"/>
          <w:i/>
          <w:iCs/>
          <w:color w:val="353532"/>
          <w:sz w:val="23"/>
          <w:szCs w:val="23"/>
        </w:rPr>
        <w:t xml:space="preserve">Engaging communities while a decision can still change, being honest about how much influence people have, and closing the loop on what happened with their input.</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Community engagement;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DSD's own engagement review found work that was fragmented, event-based, and repeated without coordination, and found that people rarely heard what changed. Trust is built by fixing those patterns.</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decision can this engagement still influence, and by when?</w:t>
      </w:r>
    </w:p>
    <w:p>
      <w:pPr>
        <w:pStyle w:val="ListParagraph"/>
        <w:numPr>
          <w:ilvl w:val="0"/>
          <w:numId w:val="2"/>
        </w:numPr>
        <w:spacing w:after="80" w:line="290"/>
      </w:pPr>
      <w:r>
        <w:rPr>
          <w:rFonts w:ascii="Aptos" w:cs="Aptos" w:eastAsia="Aptos" w:hAnsi="Aptos"/>
          <w:color w:val="181817"/>
          <w:sz w:val="22"/>
          <w:szCs w:val="22"/>
        </w:rPr>
        <w:t xml:space="preserve">Are we informing, consulting, involving, collaborating, or co-designing? Have we said so?</w:t>
      </w:r>
    </w:p>
    <w:p>
      <w:pPr>
        <w:pStyle w:val="ListParagraph"/>
        <w:numPr>
          <w:ilvl w:val="0"/>
          <w:numId w:val="2"/>
        </w:numPr>
        <w:spacing w:after="80" w:line="290"/>
      </w:pPr>
      <w:r>
        <w:rPr>
          <w:rFonts w:ascii="Aptos" w:cs="Aptos" w:eastAsia="Aptos" w:hAnsi="Aptos"/>
          <w:color w:val="181817"/>
          <w:sz w:val="22"/>
          <w:szCs w:val="22"/>
        </w:rPr>
        <w:t xml:space="preserve">Who is affected and who is missing? Who has already been asked, and what were they told?</w:t>
      </w:r>
    </w:p>
    <w:p>
      <w:pPr>
        <w:pStyle w:val="ListParagraph"/>
        <w:numPr>
          <w:ilvl w:val="0"/>
          <w:numId w:val="2"/>
        </w:numPr>
        <w:spacing w:after="80" w:line="290"/>
      </w:pPr>
      <w:r>
        <w:rPr>
          <w:rFonts w:ascii="Aptos" w:cs="Aptos" w:eastAsia="Aptos" w:hAnsi="Aptos"/>
          <w:color w:val="181817"/>
          <w:sz w:val="22"/>
          <w:szCs w:val="22"/>
        </w:rPr>
        <w:t xml:space="preserve">How are people compensated, supported to participate, and told what changed?</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Plan engagement that shares influence</w:t>
      </w:r>
    </w:p>
    <w:p>
      <w:pPr>
        <w:spacing w:after="160" w:line="300"/>
      </w:pPr>
      <w:r>
        <w:rPr>
          <w:rFonts w:ascii="Aptos" w:cs="Aptos" w:eastAsia="Aptos" w:hAnsi="Aptos"/>
          <w:color w:val="181817"/>
          <w:sz w:val="22"/>
          <w:szCs w:val="22"/>
        </w:rPr>
        <w:t xml:space="preserve">An engagement plan with a clear influence level, access supports, compensation, trusted messengers, and a named owner for the relationship.</w:t>
      </w:r>
    </w:p>
    <w:p>
      <w:pPr>
        <w:spacing w:after="160" w:line="300"/>
      </w:pPr>
      <w:r>
        <w:rPr>
          <w:rFonts w:ascii="Aptos" w:cs="Aptos" w:eastAsia="Aptos" w:hAnsi="Aptos"/>
          <w:color w:val="181817"/>
          <w:sz w:val="22"/>
          <w:szCs w:val="22"/>
        </w:rPr>
        <w:t xml:space="preserve">Program and policy staff · Communications and language access · Equity Directors and Specialists</w:t>
      </w:r>
    </w:p>
    <w:p>
      <w:pPr>
        <w:pStyle w:val="ListParagraph"/>
        <w:numPr>
          <w:ilvl w:val="0"/>
          <w:numId w:val="2"/>
        </w:numPr>
        <w:spacing w:after="80" w:line="290"/>
      </w:pPr>
      <w:r>
        <w:rPr>
          <w:rFonts w:ascii="Aptos" w:cs="Aptos" w:eastAsia="Aptos" w:hAnsi="Aptos"/>
          <w:b/>
          <w:bCs/>
          <w:color w:val="181817"/>
          <w:sz w:val="22"/>
          <w:szCs w:val="22"/>
        </w:rPr>
        <w:t xml:space="preserve">Engagement that shares influence: inform, consult, involve, collaborate, co-design</w:t>
      </w:r>
      <w:r>
        <w:rPr>
          <w:rFonts w:ascii="Aptos" w:cs="Aptos" w:eastAsia="Aptos" w:hAnsi="Aptos"/>
          <w:color w:val="181817"/>
          <w:sz w:val="22"/>
          <w:szCs w:val="22"/>
        </w:rPr>
        <w:t xml:space="preserve"> — program page /library/ja-engagement-influence-ladder</w:t>
      </w:r>
    </w:p>
    <w:p>
      <w:pPr>
        <w:pStyle w:val="ListParagraph"/>
        <w:numPr>
          <w:ilvl w:val="0"/>
          <w:numId w:val="2"/>
        </w:numPr>
        <w:spacing w:after="80" w:line="290"/>
      </w:pPr>
      <w:r>
        <w:rPr>
          <w:rFonts w:ascii="Aptos" w:cs="Aptos" w:eastAsia="Aptos" w:hAnsi="Aptos"/>
          <w:b/>
          <w:bCs/>
          <w:color w:val="181817"/>
          <w:sz w:val="22"/>
          <w:szCs w:val="22"/>
        </w:rPr>
        <w:t xml:space="preserve">Access checks before a meeting, outreach, or session</w:t>
      </w:r>
      <w:r>
        <w:rPr>
          <w:rFonts w:ascii="Aptos" w:cs="Aptos" w:eastAsia="Aptos" w:hAnsi="Aptos"/>
          <w:color w:val="181817"/>
          <w:sz w:val="22"/>
          <w:szCs w:val="22"/>
        </w:rPr>
        <w:t xml:space="preserve"> — program page /library/ja-access-checks</w:t>
      </w:r>
    </w:p>
    <w:p>
      <w:pPr>
        <w:pStyle w:val="ListParagraph"/>
        <w:numPr>
          <w:ilvl w:val="0"/>
          <w:numId w:val="2"/>
        </w:numPr>
        <w:spacing w:after="80" w:line="290"/>
      </w:pPr>
      <w:r>
        <w:rPr>
          <w:rFonts w:ascii="Aptos" w:cs="Aptos" w:eastAsia="Aptos" w:hAnsi="Aptos"/>
          <w:b/>
          <w:bCs/>
          <w:color w:val="181817"/>
          <w:sz w:val="22"/>
          <w:szCs w:val="22"/>
        </w:rPr>
        <w:t xml:space="preserve">Planning with partners: who to involve</w:t>
      </w:r>
      <w:r>
        <w:rPr>
          <w:rFonts w:ascii="Aptos" w:cs="Aptos" w:eastAsia="Aptos" w:hAnsi="Aptos"/>
          <w:color w:val="181817"/>
          <w:sz w:val="22"/>
          <w:szCs w:val="22"/>
        </w:rPr>
        <w:t xml:space="preserve"> — program page /library/ja-stakeholder-map</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want community input on a service change. How do we decide how much influence people actually have, and say so honestly?</w:t>
      </w:r>
    </w:p>
    <w:p>
      <w:pPr>
        <w:pStyle w:val="Heading3"/>
        <w:keepNext/>
        <w:spacing w:after="120" w:before="200"/>
      </w:pPr>
      <w:r>
        <w:rPr>
          <w:rFonts w:ascii="Aptos" w:cs="Aptos" w:eastAsia="Aptos" w:hAnsi="Aptos"/>
          <w:b/>
          <w:bCs/>
          <w:color w:val="003865"/>
          <w:sz w:val="24"/>
          <w:szCs w:val="24"/>
        </w:rPr>
        <w:t xml:space="preserve">Report back on what was heard and what changed</w:t>
      </w:r>
    </w:p>
    <w:p>
      <w:pPr>
        <w:spacing w:after="160" w:line="300"/>
      </w:pPr>
      <w:r>
        <w:rPr>
          <w:rFonts w:ascii="Aptos" w:cs="Aptos" w:eastAsia="Aptos" w:hAnsi="Aptos"/>
          <w:color w:val="181817"/>
          <w:sz w:val="22"/>
          <w:szCs w:val="22"/>
        </w:rPr>
        <w:t xml:space="preserve">A short, accessible record of what people said, what changed, what could not change, why, and what happens next.</w:t>
      </w:r>
    </w:p>
    <w:p>
      <w:pPr>
        <w:spacing w:after="160" w:line="300"/>
      </w:pPr>
      <w:r>
        <w:rPr>
          <w:rFonts w:ascii="Aptos" w:cs="Aptos" w:eastAsia="Aptos" w:hAnsi="Aptos"/>
          <w:color w:val="181817"/>
          <w:sz w:val="22"/>
          <w:szCs w:val="22"/>
        </w:rPr>
        <w:t xml:space="preserve">Program and policy staff · Communications and language access</w:t>
      </w:r>
    </w:p>
    <w:p>
      <w:pPr>
        <w:pStyle w:val="ListParagraph"/>
        <w:numPr>
          <w:ilvl w:val="0"/>
          <w:numId w:val="2"/>
        </w:numPr>
        <w:spacing w:after="80" w:line="290"/>
      </w:pPr>
      <w:r>
        <w:rPr>
          <w:rFonts w:ascii="Aptos" w:cs="Aptos" w:eastAsia="Aptos" w:hAnsi="Aptos"/>
          <w:b/>
          <w:bCs/>
          <w:color w:val="181817"/>
          <w:sz w:val="22"/>
          <w:szCs w:val="22"/>
        </w:rPr>
        <w:t xml:space="preserve">Reporting back: what we heard, what changed, what could not, and why</w:t>
      </w:r>
      <w:r>
        <w:rPr>
          <w:rFonts w:ascii="Aptos" w:cs="Aptos" w:eastAsia="Aptos" w:hAnsi="Aptos"/>
          <w:color w:val="181817"/>
          <w:sz w:val="22"/>
          <w:szCs w:val="22"/>
        </w:rPr>
        <w:t xml:space="preserve"> — program page /library/ja-report-back</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finished listening sessions. What does a good report-back look like?</w:t>
      </w:r>
    </w:p>
    <w:p>
      <w:pPr>
        <w:pStyle w:val="Heading3"/>
        <w:keepNext/>
        <w:spacing w:after="120" w:before="200"/>
      </w:pPr>
      <w:r>
        <w:rPr>
          <w:rFonts w:ascii="Aptos" w:cs="Aptos" w:eastAsia="Aptos" w:hAnsi="Aptos"/>
          <w:b/>
          <w:bCs/>
          <w:color w:val="003865"/>
          <w:sz w:val="24"/>
          <w:szCs w:val="24"/>
        </w:rPr>
        <w:t xml:space="preserve">Prepare for work with a Minnesota community</w:t>
      </w:r>
    </w:p>
    <w:p>
      <w:pPr>
        <w:spacing w:after="160" w:line="300"/>
      </w:pPr>
      <w:r>
        <w:rPr>
          <w:rFonts w:ascii="Aptos" w:cs="Aptos" w:eastAsia="Aptos" w:hAnsi="Aptos"/>
          <w:color w:val="181817"/>
          <w:sz w:val="22"/>
          <w:szCs w:val="22"/>
        </w:rPr>
        <w:t xml:space="preserve">Better questions, planned access, and named partners, without treating a brief as a description of any one person.</w:t>
      </w:r>
    </w:p>
    <w:p>
      <w:pPr>
        <w:spacing w:after="160" w:line="300"/>
      </w:pPr>
      <w:r>
        <w:rPr>
          <w:rFonts w:ascii="Aptos" w:cs="Aptos" w:eastAsia="Aptos" w:hAnsi="Aptos"/>
          <w:color w:val="181817"/>
          <w:sz w:val="22"/>
          <w:szCs w:val="22"/>
        </w:rPr>
        <w:t xml:space="preserve">Service delivery and support planning · Program and policy staff</w:t>
      </w:r>
    </w:p>
    <w:p>
      <w:pPr>
        <w:pStyle w:val="ListParagraph"/>
        <w:numPr>
          <w:ilvl w:val="0"/>
          <w:numId w:val="2"/>
        </w:numPr>
        <w:spacing w:after="80" w:line="290"/>
      </w:pPr>
      <w:r>
        <w:rPr>
          <w:rFonts w:ascii="Aptos" w:cs="Aptos" w:eastAsia="Aptos" w:hAnsi="Aptos"/>
          <w:b/>
          <w:bCs/>
          <w:color w:val="181817"/>
          <w:sz w:val="22"/>
          <w:szCs w:val="22"/>
        </w:rPr>
        <w:t xml:space="preserve">Using community context without profiling</w:t>
      </w:r>
      <w:r>
        <w:rPr>
          <w:rFonts w:ascii="Aptos" w:cs="Aptos" w:eastAsia="Aptos" w:hAnsi="Aptos"/>
          <w:color w:val="181817"/>
          <w:sz w:val="22"/>
          <w:szCs w:val="22"/>
        </w:rPr>
        <w:t xml:space="preserve"> — program page /library/pn-intercultural-method</w:t>
      </w:r>
    </w:p>
    <w:p>
      <w:pPr>
        <w:pStyle w:val="ListParagraph"/>
        <w:numPr>
          <w:ilvl w:val="0"/>
          <w:numId w:val="2"/>
        </w:numPr>
        <w:spacing w:after="80" w:line="290"/>
      </w:pPr>
      <w:r>
        <w:rPr>
          <w:rFonts w:ascii="Aptos" w:cs="Aptos" w:eastAsia="Aptos" w:hAnsi="Aptos"/>
          <w:b/>
          <w:bCs/>
          <w:color w:val="181817"/>
          <w:sz w:val="22"/>
          <w:szCs w:val="22"/>
        </w:rPr>
        <w:t xml:space="preserve">Using community material as questions, not descriptions</w:t>
      </w:r>
      <w:r>
        <w:rPr>
          <w:rFonts w:ascii="Aptos" w:cs="Aptos" w:eastAsia="Aptos" w:hAnsi="Aptos"/>
          <w:color w:val="181817"/>
          <w:sz w:val="22"/>
          <w:szCs w:val="22"/>
        </w:rPr>
        <w:t xml:space="preserve"> — program page /library/pn-cultural-humility-briefs-as-questions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I prepare for a listening session with a community I do not know well without stereotyping anyone?</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National CLAS Standards</w:t>
      </w:r>
      <w:r>
        <w:rPr>
          <w:rFonts w:ascii="Aptos" w:cs="Aptos" w:eastAsia="Aptos" w:hAnsi="Aptos"/>
          <w:color w:val="181817"/>
          <w:sz w:val="22"/>
          <w:szCs w:val="22"/>
        </w:rPr>
        <w:t xml:space="preserve"> — The National Standards for Culturally and Linguistically Appropriate Services, published by the U.S. Department of Health and Human Services Office of Minority Health. Public. Permitted use: cite, link, follow as a frame for language and cultural access planning.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and co-design</dc:title>
  <dc:creator>One DHS People, Access and Culture</dc:creator>
  <dc:description>Engaging communities while a decision can still change, being honest about how much influence people have, and closing the loop on what happened with their input.</dc:description>
  <cp:lastModifiedBy>Un-named</cp:lastModifiedBy>
  <cp:revision>1</cp:revision>
  <dcterms:created xsi:type="dcterms:W3CDTF">2026-10-05T03:20:03.438Z</dcterms:created>
  <dcterms:modified xsi:type="dcterms:W3CDTF">2026-10-05T03:20:03.438Z</dcterms:modified>
</cp:coreProperties>
</file>

<file path=docProps/custom.xml><?xml version="1.0" encoding="utf-8"?>
<Properties xmlns="http://schemas.openxmlformats.org/officeDocument/2006/custom-properties" xmlns:vt="http://schemas.openxmlformats.org/officeDocument/2006/docPropsVTypes"/>
</file>